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5A9580" w14:textId="2CD9D0A5" w:rsidR="00C14DB4" w:rsidRPr="005A09D8" w:rsidRDefault="00EC470B" w:rsidP="00C14DB4">
      <w:pPr>
        <w:pStyle w:val="BodyText"/>
        <w:rPr>
          <w:rStyle w:val="jsgrdq"/>
          <w:rFonts w:asciiTheme="minorHAnsi" w:hAnsiTheme="minorHAnsi" w:cstheme="minorHAnsi"/>
          <w:b/>
          <w:bCs/>
          <w:color w:val="FFFFFF"/>
        </w:rPr>
      </w:pPr>
      <w:r w:rsidRPr="005A09D8">
        <w:rPr>
          <w:rFonts w:asciiTheme="minorHAnsi" w:hAnsiTheme="minorHAnsi" w:cstheme="minorHAnsi"/>
          <w:noProof/>
        </w:rPr>
        <mc:AlternateContent>
          <mc:Choice Requires="wpg">
            <w:drawing>
              <wp:anchor distT="0" distB="0" distL="114300" distR="114300" simplePos="0" relativeHeight="251997184" behindDoc="0" locked="0" layoutInCell="1" allowOverlap="1" wp14:anchorId="1310FCDE" wp14:editId="565E0CFE">
                <wp:simplePos x="0" y="0"/>
                <wp:positionH relativeFrom="page">
                  <wp:posOffset>4743450</wp:posOffset>
                </wp:positionH>
                <wp:positionV relativeFrom="page">
                  <wp:posOffset>19050</wp:posOffset>
                </wp:positionV>
                <wp:extent cx="3027045" cy="3152140"/>
                <wp:effectExtent l="0" t="0" r="1905"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7045" cy="3152140"/>
                          <a:chOff x="13469" y="0"/>
                          <a:chExt cx="8912" cy="9951"/>
                        </a:xfrm>
                      </wpg:grpSpPr>
                      <wps:wsp>
                        <wps:cNvPr id="56" name="Freeform 12"/>
                        <wps:cNvSpPr>
                          <a:spLocks/>
                        </wps:cNvSpPr>
                        <wps:spPr bwMode="auto">
                          <a:xfrm>
                            <a:off x="14464" y="0"/>
                            <a:ext cx="7917" cy="9587"/>
                          </a:xfrm>
                          <a:custGeom>
                            <a:avLst/>
                            <a:gdLst>
                              <a:gd name="T0" fmla="+- 0 22078 14464"/>
                              <a:gd name="T1" fmla="*/ T0 w 7917"/>
                              <a:gd name="T2" fmla="*/ 9501 h 9587"/>
                              <a:gd name="T3" fmla="+- 0 21598 14464"/>
                              <a:gd name="T4" fmla="*/ T3 w 7917"/>
                              <a:gd name="T5" fmla="*/ 9346 h 9587"/>
                              <a:gd name="T6" fmla="+- 0 21128 14464"/>
                              <a:gd name="T7" fmla="*/ T6 w 7917"/>
                              <a:gd name="T8" fmla="*/ 9168 h 9587"/>
                              <a:gd name="T9" fmla="+- 0 20669 14464"/>
                              <a:gd name="T10" fmla="*/ T9 w 7917"/>
                              <a:gd name="T11" fmla="*/ 8970 h 9587"/>
                              <a:gd name="T12" fmla="+- 0 20221 14464"/>
                              <a:gd name="T13" fmla="*/ T12 w 7917"/>
                              <a:gd name="T14" fmla="*/ 8751 h 9587"/>
                              <a:gd name="T15" fmla="+- 0 19929 14464"/>
                              <a:gd name="T16" fmla="*/ T15 w 7917"/>
                              <a:gd name="T17" fmla="*/ 8594 h 9587"/>
                              <a:gd name="T18" fmla="+- 0 19714 14464"/>
                              <a:gd name="T19" fmla="*/ T18 w 7917"/>
                              <a:gd name="T20" fmla="*/ 8470 h 9587"/>
                              <a:gd name="T21" fmla="+- 0 19502 14464"/>
                              <a:gd name="T22" fmla="*/ T21 w 7917"/>
                              <a:gd name="T23" fmla="*/ 8342 h 9587"/>
                              <a:gd name="T24" fmla="+- 0 19293 14464"/>
                              <a:gd name="T25" fmla="*/ T24 w 7917"/>
                              <a:gd name="T26" fmla="*/ 8209 h 9587"/>
                              <a:gd name="T27" fmla="+- 0 19088 14464"/>
                              <a:gd name="T28" fmla="*/ T27 w 7917"/>
                              <a:gd name="T29" fmla="*/ 8071 h 9587"/>
                              <a:gd name="T30" fmla="+- 0 18885 14464"/>
                              <a:gd name="T31" fmla="*/ T30 w 7917"/>
                              <a:gd name="T32" fmla="*/ 7929 h 9587"/>
                              <a:gd name="T33" fmla="+- 0 18687 14464"/>
                              <a:gd name="T34" fmla="*/ T33 w 7917"/>
                              <a:gd name="T35" fmla="*/ 7782 h 9587"/>
                              <a:gd name="T36" fmla="+- 0 18492 14464"/>
                              <a:gd name="T37" fmla="*/ T36 w 7917"/>
                              <a:gd name="T38" fmla="*/ 7631 h 9587"/>
                              <a:gd name="T39" fmla="+- 0 18300 14464"/>
                              <a:gd name="T40" fmla="*/ T39 w 7917"/>
                              <a:gd name="T41" fmla="*/ 7476 h 9587"/>
                              <a:gd name="T42" fmla="+- 0 18112 14464"/>
                              <a:gd name="T43" fmla="*/ T42 w 7917"/>
                              <a:gd name="T44" fmla="*/ 7316 h 9587"/>
                              <a:gd name="T45" fmla="+- 0 17928 14464"/>
                              <a:gd name="T46" fmla="*/ T45 w 7917"/>
                              <a:gd name="T47" fmla="*/ 7152 h 9587"/>
                              <a:gd name="T48" fmla="+- 0 17748 14464"/>
                              <a:gd name="T49" fmla="*/ T48 w 7917"/>
                              <a:gd name="T50" fmla="*/ 6983 h 9587"/>
                              <a:gd name="T51" fmla="+- 0 17572 14464"/>
                              <a:gd name="T52" fmla="*/ T51 w 7917"/>
                              <a:gd name="T53" fmla="*/ 6811 h 9587"/>
                              <a:gd name="T54" fmla="+- 0 17400 14464"/>
                              <a:gd name="T55" fmla="*/ T54 w 7917"/>
                              <a:gd name="T56" fmla="*/ 6635 h 9587"/>
                              <a:gd name="T57" fmla="+- 0 17231 14464"/>
                              <a:gd name="T58" fmla="*/ T57 w 7917"/>
                              <a:gd name="T59" fmla="*/ 6455 h 9587"/>
                              <a:gd name="T60" fmla="+- 0 17067 14464"/>
                              <a:gd name="T61" fmla="*/ T60 w 7917"/>
                              <a:gd name="T62" fmla="*/ 6271 h 9587"/>
                              <a:gd name="T63" fmla="+- 0 16908 14464"/>
                              <a:gd name="T64" fmla="*/ T63 w 7917"/>
                              <a:gd name="T65" fmla="*/ 6083 h 9587"/>
                              <a:gd name="T66" fmla="+- 0 16752 14464"/>
                              <a:gd name="T67" fmla="*/ T66 w 7917"/>
                              <a:gd name="T68" fmla="*/ 5891 h 9587"/>
                              <a:gd name="T69" fmla="+- 0 16601 14464"/>
                              <a:gd name="T70" fmla="*/ T69 w 7917"/>
                              <a:gd name="T71" fmla="*/ 5696 h 9587"/>
                              <a:gd name="T72" fmla="+- 0 16454 14464"/>
                              <a:gd name="T73" fmla="*/ T72 w 7917"/>
                              <a:gd name="T74" fmla="*/ 5498 h 9587"/>
                              <a:gd name="T75" fmla="+- 0 16312 14464"/>
                              <a:gd name="T76" fmla="*/ T75 w 7917"/>
                              <a:gd name="T77" fmla="*/ 5295 h 9587"/>
                              <a:gd name="T78" fmla="+- 0 16174 14464"/>
                              <a:gd name="T79" fmla="*/ T78 w 7917"/>
                              <a:gd name="T80" fmla="*/ 5090 h 9587"/>
                              <a:gd name="T81" fmla="+- 0 16041 14464"/>
                              <a:gd name="T82" fmla="*/ T81 w 7917"/>
                              <a:gd name="T83" fmla="*/ 4881 h 9587"/>
                              <a:gd name="T84" fmla="+- 0 15913 14464"/>
                              <a:gd name="T85" fmla="*/ T84 w 7917"/>
                              <a:gd name="T86" fmla="*/ 4669 h 9587"/>
                              <a:gd name="T87" fmla="+- 0 15789 14464"/>
                              <a:gd name="T88" fmla="*/ T87 w 7917"/>
                              <a:gd name="T89" fmla="*/ 4454 h 9587"/>
                              <a:gd name="T90" fmla="+- 0 15671 14464"/>
                              <a:gd name="T91" fmla="*/ T90 w 7917"/>
                              <a:gd name="T92" fmla="*/ 4235 h 9587"/>
                              <a:gd name="T93" fmla="+- 0 15557 14464"/>
                              <a:gd name="T94" fmla="*/ T93 w 7917"/>
                              <a:gd name="T95" fmla="*/ 4014 h 9587"/>
                              <a:gd name="T96" fmla="+- 0 15448 14464"/>
                              <a:gd name="T97" fmla="*/ T96 w 7917"/>
                              <a:gd name="T98" fmla="*/ 3790 h 9587"/>
                              <a:gd name="T99" fmla="+- 0 15345 14464"/>
                              <a:gd name="T100" fmla="*/ T99 w 7917"/>
                              <a:gd name="T101" fmla="*/ 3563 h 9587"/>
                              <a:gd name="T102" fmla="+- 0 15246 14464"/>
                              <a:gd name="T103" fmla="*/ T102 w 7917"/>
                              <a:gd name="T104" fmla="*/ 3333 h 9587"/>
                              <a:gd name="T105" fmla="+- 0 15153 14464"/>
                              <a:gd name="T106" fmla="*/ T105 w 7917"/>
                              <a:gd name="T107" fmla="*/ 3100 h 9587"/>
                              <a:gd name="T108" fmla="+- 0 15066 14464"/>
                              <a:gd name="T109" fmla="*/ T108 w 7917"/>
                              <a:gd name="T110" fmla="*/ 2865 h 9587"/>
                              <a:gd name="T111" fmla="+- 0 14983 14464"/>
                              <a:gd name="T112" fmla="*/ T111 w 7917"/>
                              <a:gd name="T113" fmla="*/ 2627 h 9587"/>
                              <a:gd name="T114" fmla="+- 0 14906 14464"/>
                              <a:gd name="T115" fmla="*/ T114 w 7917"/>
                              <a:gd name="T116" fmla="*/ 2386 h 9587"/>
                              <a:gd name="T117" fmla="+- 0 14835 14464"/>
                              <a:gd name="T118" fmla="*/ T117 w 7917"/>
                              <a:gd name="T119" fmla="*/ 2143 h 9587"/>
                              <a:gd name="T120" fmla="+- 0 14769 14464"/>
                              <a:gd name="T121" fmla="*/ T120 w 7917"/>
                              <a:gd name="T122" fmla="*/ 1898 h 9587"/>
                              <a:gd name="T123" fmla="+- 0 14709 14464"/>
                              <a:gd name="T124" fmla="*/ T123 w 7917"/>
                              <a:gd name="T125" fmla="*/ 1651 h 9587"/>
                              <a:gd name="T126" fmla="+- 0 14655 14464"/>
                              <a:gd name="T127" fmla="*/ T126 w 7917"/>
                              <a:gd name="T128" fmla="*/ 1401 h 9587"/>
                              <a:gd name="T129" fmla="+- 0 14607 14464"/>
                              <a:gd name="T130" fmla="*/ T129 w 7917"/>
                              <a:gd name="T131" fmla="*/ 1149 h 9587"/>
                              <a:gd name="T132" fmla="+- 0 14564 14464"/>
                              <a:gd name="T133" fmla="*/ T132 w 7917"/>
                              <a:gd name="T134" fmla="*/ 895 h 9587"/>
                              <a:gd name="T135" fmla="+- 0 14528 14464"/>
                              <a:gd name="T136" fmla="*/ T135 w 7917"/>
                              <a:gd name="T137" fmla="*/ 639 h 9587"/>
                              <a:gd name="T138" fmla="+- 0 14497 14464"/>
                              <a:gd name="T139" fmla="*/ T138 w 7917"/>
                              <a:gd name="T140" fmla="*/ 382 h 9587"/>
                              <a:gd name="T141" fmla="+- 0 14473 14464"/>
                              <a:gd name="T142" fmla="*/ T141 w 7917"/>
                              <a:gd name="T143" fmla="*/ 122 h 9587"/>
                              <a:gd name="T144" fmla="+- 0 22381 14464"/>
                              <a:gd name="T145" fmla="*/ T144 w 7917"/>
                              <a:gd name="T146" fmla="*/ 0 h 958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Lst>
                            <a:rect l="0" t="0" r="r" b="b"/>
                            <a:pathLst>
                              <a:path w="7917" h="9587">
                                <a:moveTo>
                                  <a:pt x="7917" y="9586"/>
                                </a:moveTo>
                                <a:lnTo>
                                  <a:pt x="7776" y="9548"/>
                                </a:lnTo>
                                <a:lnTo>
                                  <a:pt x="7614" y="9501"/>
                                </a:lnTo>
                                <a:lnTo>
                                  <a:pt x="7452" y="9452"/>
                                </a:lnTo>
                                <a:lnTo>
                                  <a:pt x="7292" y="9400"/>
                                </a:lnTo>
                                <a:lnTo>
                                  <a:pt x="7134" y="9346"/>
                                </a:lnTo>
                                <a:lnTo>
                                  <a:pt x="6976" y="9289"/>
                                </a:lnTo>
                                <a:lnTo>
                                  <a:pt x="6819" y="9230"/>
                                </a:lnTo>
                                <a:lnTo>
                                  <a:pt x="6664" y="9168"/>
                                </a:lnTo>
                                <a:lnTo>
                                  <a:pt x="6509" y="9104"/>
                                </a:lnTo>
                                <a:lnTo>
                                  <a:pt x="6356" y="9038"/>
                                </a:lnTo>
                                <a:lnTo>
                                  <a:pt x="6205" y="8970"/>
                                </a:lnTo>
                                <a:lnTo>
                                  <a:pt x="6054" y="8899"/>
                                </a:lnTo>
                                <a:lnTo>
                                  <a:pt x="5905" y="8826"/>
                                </a:lnTo>
                                <a:lnTo>
                                  <a:pt x="5757" y="8751"/>
                                </a:lnTo>
                                <a:lnTo>
                                  <a:pt x="5610" y="8674"/>
                                </a:lnTo>
                                <a:lnTo>
                                  <a:pt x="5538" y="8634"/>
                                </a:lnTo>
                                <a:lnTo>
                                  <a:pt x="5465" y="8594"/>
                                </a:lnTo>
                                <a:lnTo>
                                  <a:pt x="5393" y="8553"/>
                                </a:lnTo>
                                <a:lnTo>
                                  <a:pt x="5321" y="8512"/>
                                </a:lnTo>
                                <a:lnTo>
                                  <a:pt x="5250" y="8470"/>
                                </a:lnTo>
                                <a:lnTo>
                                  <a:pt x="5179" y="8428"/>
                                </a:lnTo>
                                <a:lnTo>
                                  <a:pt x="5108" y="8385"/>
                                </a:lnTo>
                                <a:lnTo>
                                  <a:pt x="5038" y="8342"/>
                                </a:lnTo>
                                <a:lnTo>
                                  <a:pt x="4968" y="8298"/>
                                </a:lnTo>
                                <a:lnTo>
                                  <a:pt x="4898" y="8254"/>
                                </a:lnTo>
                                <a:lnTo>
                                  <a:pt x="4829" y="8209"/>
                                </a:lnTo>
                                <a:lnTo>
                                  <a:pt x="4760" y="8164"/>
                                </a:lnTo>
                                <a:lnTo>
                                  <a:pt x="4692" y="8118"/>
                                </a:lnTo>
                                <a:lnTo>
                                  <a:pt x="4624" y="8071"/>
                                </a:lnTo>
                                <a:lnTo>
                                  <a:pt x="4556" y="8024"/>
                                </a:lnTo>
                                <a:lnTo>
                                  <a:pt x="4488" y="7977"/>
                                </a:lnTo>
                                <a:lnTo>
                                  <a:pt x="4421" y="7929"/>
                                </a:lnTo>
                                <a:lnTo>
                                  <a:pt x="4355" y="7881"/>
                                </a:lnTo>
                                <a:lnTo>
                                  <a:pt x="4289" y="7832"/>
                                </a:lnTo>
                                <a:lnTo>
                                  <a:pt x="4223" y="7782"/>
                                </a:lnTo>
                                <a:lnTo>
                                  <a:pt x="4157" y="7732"/>
                                </a:lnTo>
                                <a:lnTo>
                                  <a:pt x="4092" y="7682"/>
                                </a:lnTo>
                                <a:lnTo>
                                  <a:pt x="4028" y="7631"/>
                                </a:lnTo>
                                <a:lnTo>
                                  <a:pt x="3964" y="7580"/>
                                </a:lnTo>
                                <a:lnTo>
                                  <a:pt x="3900" y="7528"/>
                                </a:lnTo>
                                <a:lnTo>
                                  <a:pt x="3836" y="7476"/>
                                </a:lnTo>
                                <a:lnTo>
                                  <a:pt x="3773" y="7423"/>
                                </a:lnTo>
                                <a:lnTo>
                                  <a:pt x="3711" y="7369"/>
                                </a:lnTo>
                                <a:lnTo>
                                  <a:pt x="3648" y="7316"/>
                                </a:lnTo>
                                <a:lnTo>
                                  <a:pt x="3587" y="7261"/>
                                </a:lnTo>
                                <a:lnTo>
                                  <a:pt x="3525" y="7207"/>
                                </a:lnTo>
                                <a:lnTo>
                                  <a:pt x="3464" y="7152"/>
                                </a:lnTo>
                                <a:lnTo>
                                  <a:pt x="3404" y="7096"/>
                                </a:lnTo>
                                <a:lnTo>
                                  <a:pt x="3344" y="7040"/>
                                </a:lnTo>
                                <a:lnTo>
                                  <a:pt x="3284" y="6983"/>
                                </a:lnTo>
                                <a:lnTo>
                                  <a:pt x="3225" y="6926"/>
                                </a:lnTo>
                                <a:lnTo>
                                  <a:pt x="3166" y="6869"/>
                                </a:lnTo>
                                <a:lnTo>
                                  <a:pt x="3108" y="6811"/>
                                </a:lnTo>
                                <a:lnTo>
                                  <a:pt x="3050" y="6753"/>
                                </a:lnTo>
                                <a:lnTo>
                                  <a:pt x="2993" y="6694"/>
                                </a:lnTo>
                                <a:lnTo>
                                  <a:pt x="2936" y="6635"/>
                                </a:lnTo>
                                <a:lnTo>
                                  <a:pt x="2879" y="6575"/>
                                </a:lnTo>
                                <a:lnTo>
                                  <a:pt x="2823" y="6515"/>
                                </a:lnTo>
                                <a:lnTo>
                                  <a:pt x="2767" y="6455"/>
                                </a:lnTo>
                                <a:lnTo>
                                  <a:pt x="2712" y="6394"/>
                                </a:lnTo>
                                <a:lnTo>
                                  <a:pt x="2658" y="6332"/>
                                </a:lnTo>
                                <a:lnTo>
                                  <a:pt x="2603" y="6271"/>
                                </a:lnTo>
                                <a:lnTo>
                                  <a:pt x="2550" y="6208"/>
                                </a:lnTo>
                                <a:lnTo>
                                  <a:pt x="2496" y="6146"/>
                                </a:lnTo>
                                <a:lnTo>
                                  <a:pt x="2444" y="6083"/>
                                </a:lnTo>
                                <a:lnTo>
                                  <a:pt x="2391" y="6019"/>
                                </a:lnTo>
                                <a:lnTo>
                                  <a:pt x="2339" y="5956"/>
                                </a:lnTo>
                                <a:lnTo>
                                  <a:pt x="2288" y="5891"/>
                                </a:lnTo>
                                <a:lnTo>
                                  <a:pt x="2237" y="5827"/>
                                </a:lnTo>
                                <a:lnTo>
                                  <a:pt x="2187" y="5762"/>
                                </a:lnTo>
                                <a:lnTo>
                                  <a:pt x="2137" y="5696"/>
                                </a:lnTo>
                                <a:lnTo>
                                  <a:pt x="2087" y="5630"/>
                                </a:lnTo>
                                <a:lnTo>
                                  <a:pt x="2038" y="5564"/>
                                </a:lnTo>
                                <a:lnTo>
                                  <a:pt x="1990" y="5498"/>
                                </a:lnTo>
                                <a:lnTo>
                                  <a:pt x="1942" y="5431"/>
                                </a:lnTo>
                                <a:lnTo>
                                  <a:pt x="1895" y="5363"/>
                                </a:lnTo>
                                <a:lnTo>
                                  <a:pt x="1848" y="5295"/>
                                </a:lnTo>
                                <a:lnTo>
                                  <a:pt x="1801" y="5227"/>
                                </a:lnTo>
                                <a:lnTo>
                                  <a:pt x="1755" y="5159"/>
                                </a:lnTo>
                                <a:lnTo>
                                  <a:pt x="1710" y="5090"/>
                                </a:lnTo>
                                <a:lnTo>
                                  <a:pt x="1665" y="5021"/>
                                </a:lnTo>
                                <a:lnTo>
                                  <a:pt x="1621" y="4951"/>
                                </a:lnTo>
                                <a:lnTo>
                                  <a:pt x="1577" y="4881"/>
                                </a:lnTo>
                                <a:lnTo>
                                  <a:pt x="1534" y="4811"/>
                                </a:lnTo>
                                <a:lnTo>
                                  <a:pt x="1491" y="4740"/>
                                </a:lnTo>
                                <a:lnTo>
                                  <a:pt x="1449" y="4669"/>
                                </a:lnTo>
                                <a:lnTo>
                                  <a:pt x="1407" y="4598"/>
                                </a:lnTo>
                                <a:lnTo>
                                  <a:pt x="1366" y="4526"/>
                                </a:lnTo>
                                <a:lnTo>
                                  <a:pt x="1325" y="4454"/>
                                </a:lnTo>
                                <a:lnTo>
                                  <a:pt x="1285" y="4381"/>
                                </a:lnTo>
                                <a:lnTo>
                                  <a:pt x="1246" y="4309"/>
                                </a:lnTo>
                                <a:lnTo>
                                  <a:pt x="1207" y="4235"/>
                                </a:lnTo>
                                <a:lnTo>
                                  <a:pt x="1168" y="4162"/>
                                </a:lnTo>
                                <a:lnTo>
                                  <a:pt x="1130" y="4088"/>
                                </a:lnTo>
                                <a:lnTo>
                                  <a:pt x="1093" y="4014"/>
                                </a:lnTo>
                                <a:lnTo>
                                  <a:pt x="1056" y="3940"/>
                                </a:lnTo>
                                <a:lnTo>
                                  <a:pt x="1020" y="3865"/>
                                </a:lnTo>
                                <a:lnTo>
                                  <a:pt x="984" y="3790"/>
                                </a:lnTo>
                                <a:lnTo>
                                  <a:pt x="949" y="3714"/>
                                </a:lnTo>
                                <a:lnTo>
                                  <a:pt x="915" y="3639"/>
                                </a:lnTo>
                                <a:lnTo>
                                  <a:pt x="881" y="3563"/>
                                </a:lnTo>
                                <a:lnTo>
                                  <a:pt x="847" y="3486"/>
                                </a:lnTo>
                                <a:lnTo>
                                  <a:pt x="815" y="3410"/>
                                </a:lnTo>
                                <a:lnTo>
                                  <a:pt x="782" y="3333"/>
                                </a:lnTo>
                                <a:lnTo>
                                  <a:pt x="751" y="3255"/>
                                </a:lnTo>
                                <a:lnTo>
                                  <a:pt x="720" y="3178"/>
                                </a:lnTo>
                                <a:lnTo>
                                  <a:pt x="689" y="3100"/>
                                </a:lnTo>
                                <a:lnTo>
                                  <a:pt x="659" y="3022"/>
                                </a:lnTo>
                                <a:lnTo>
                                  <a:pt x="630" y="2943"/>
                                </a:lnTo>
                                <a:lnTo>
                                  <a:pt x="602" y="2865"/>
                                </a:lnTo>
                                <a:lnTo>
                                  <a:pt x="574" y="2786"/>
                                </a:lnTo>
                                <a:lnTo>
                                  <a:pt x="546" y="2706"/>
                                </a:lnTo>
                                <a:lnTo>
                                  <a:pt x="519" y="2627"/>
                                </a:lnTo>
                                <a:lnTo>
                                  <a:pt x="493" y="2547"/>
                                </a:lnTo>
                                <a:lnTo>
                                  <a:pt x="467" y="2467"/>
                                </a:lnTo>
                                <a:lnTo>
                                  <a:pt x="442" y="2386"/>
                                </a:lnTo>
                                <a:lnTo>
                                  <a:pt x="418" y="2305"/>
                                </a:lnTo>
                                <a:lnTo>
                                  <a:pt x="394" y="2225"/>
                                </a:lnTo>
                                <a:lnTo>
                                  <a:pt x="371" y="2143"/>
                                </a:lnTo>
                                <a:lnTo>
                                  <a:pt x="348" y="2062"/>
                                </a:lnTo>
                                <a:lnTo>
                                  <a:pt x="327" y="1980"/>
                                </a:lnTo>
                                <a:lnTo>
                                  <a:pt x="305" y="1898"/>
                                </a:lnTo>
                                <a:lnTo>
                                  <a:pt x="285" y="1816"/>
                                </a:lnTo>
                                <a:lnTo>
                                  <a:pt x="265" y="1733"/>
                                </a:lnTo>
                                <a:lnTo>
                                  <a:pt x="245" y="1651"/>
                                </a:lnTo>
                                <a:lnTo>
                                  <a:pt x="227" y="1568"/>
                                </a:lnTo>
                                <a:lnTo>
                                  <a:pt x="209" y="1484"/>
                                </a:lnTo>
                                <a:lnTo>
                                  <a:pt x="191" y="1401"/>
                                </a:lnTo>
                                <a:lnTo>
                                  <a:pt x="174" y="1317"/>
                                </a:lnTo>
                                <a:lnTo>
                                  <a:pt x="158" y="1233"/>
                                </a:lnTo>
                                <a:lnTo>
                                  <a:pt x="143" y="1149"/>
                                </a:lnTo>
                                <a:lnTo>
                                  <a:pt x="128" y="1065"/>
                                </a:lnTo>
                                <a:lnTo>
                                  <a:pt x="114" y="980"/>
                                </a:lnTo>
                                <a:lnTo>
                                  <a:pt x="100" y="895"/>
                                </a:lnTo>
                                <a:lnTo>
                                  <a:pt x="87" y="810"/>
                                </a:lnTo>
                                <a:lnTo>
                                  <a:pt x="75" y="725"/>
                                </a:lnTo>
                                <a:lnTo>
                                  <a:pt x="64" y="639"/>
                                </a:lnTo>
                                <a:lnTo>
                                  <a:pt x="53" y="554"/>
                                </a:lnTo>
                                <a:lnTo>
                                  <a:pt x="43" y="468"/>
                                </a:lnTo>
                                <a:lnTo>
                                  <a:pt x="33" y="382"/>
                                </a:lnTo>
                                <a:lnTo>
                                  <a:pt x="25" y="295"/>
                                </a:lnTo>
                                <a:lnTo>
                                  <a:pt x="17" y="209"/>
                                </a:lnTo>
                                <a:lnTo>
                                  <a:pt x="9" y="122"/>
                                </a:lnTo>
                                <a:lnTo>
                                  <a:pt x="2" y="35"/>
                                </a:lnTo>
                                <a:lnTo>
                                  <a:pt x="0" y="0"/>
                                </a:lnTo>
                                <a:lnTo>
                                  <a:pt x="7917" y="0"/>
                                </a:lnTo>
                                <a:lnTo>
                                  <a:pt x="7917" y="9586"/>
                                </a:lnTo>
                                <a:close/>
                              </a:path>
                            </a:pathLst>
                          </a:custGeom>
                          <a:solidFill>
                            <a:srgbClr val="049D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3469" y="7408"/>
                            <a:ext cx="2543" cy="25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6150" y="0"/>
                            <a:ext cx="6231" cy="56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A0E4388" id="Group 55" o:spid="_x0000_s1026" style="position:absolute;margin-left:373.5pt;margin-top:1.5pt;width:238.35pt;height:248.2pt;z-index:251997184;mso-position-horizontal-relative:page;mso-position-vertical-relative:page" coordorigin="13469" coordsize="8912,99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">
                <v:shape id="Freeform 12" o:spid="_x0000_s1027" style="position:absolute;left:14464;width:7917;height:9587;visibility:visible;mso-wrap-style:square;v-text-anchor:top" coordsize="7917,9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" path="m7917,9586r-141,-38l7614,9501r-162,-49l7292,9400r-158,-54l6976,9289r-157,-59l6664,9168r-155,-64l6356,9038r-151,-68l6054,8899r-149,-73l5757,8751r-147,-77l5538,8634r-73,-40l5393,8553r-72,-41l5250,8470r-71,-42l5108,8385r-70,-43l4968,8298r-70,-44l4829,8209r-69,-45l4692,8118r-68,-47l4556,8024r-68,-47l4421,7929r-66,-48l4289,7832r-66,-50l4157,7732r-65,-50l4028,7631r-64,-51l3900,7528r-64,-52l3773,7423r-62,-54l3648,7316r-61,-55l3525,7207r-61,-55l3404,7096r-60,-56l3284,6983r-59,-57l3166,6869r-58,-58l3050,6753r-57,-59l2936,6635r-57,-60l2823,6515r-56,-60l2712,6394r-54,-62l2603,6271r-53,-63l2496,6146r-52,-63l2391,6019r-52,-63l2288,5891r-51,-64l2187,5762r-50,-66l2087,5630r-49,-66l1990,5498r-48,-67l1895,5363r-47,-68l1801,5227r-46,-68l1710,5090r-45,-69l1621,4951r-44,-70l1534,4811r-43,-71l1449,4669r-42,-71l1366,4526r-41,-72l1285,4381r-39,-72l1207,4235r-39,-73l1130,4088r-37,-74l1056,3940r-36,-75l984,3790r-35,-76l915,3639r-34,-76l847,3486r-32,-76l782,3333r-31,-78l720,3178r-31,-78l659,3022r-29,-79l602,2865r-28,-79l546,2706r-27,-79l493,2547r-26,-80l442,2386r-24,-81l394,2225r-23,-82l348,2062r-21,-82l305,1898r-20,-82l265,1733r-20,-82l227,1568r-18,-84l191,1401r-17,-84l158,1233r-15,-84l128,1065,114,980,100,895,87,810,75,725,64,639,53,554,43,468,33,382,25,295,17,209,9,122,2,35,,,7917,r,9586xe" fillcolor="#049dac" stroked="f">
                  <v:path arrowok="t" o:connecttype="custom" o:connectlocs="7614,9501;7134,9346;6664,9168;6205,8970;5757,8751;5465,8594;5250,8470;5038,8342;4829,8209;4624,8071;4421,7929;4223,7782;4028,7631;3836,7476;3648,7316;3464,7152;3284,6983;3108,6811;2936,6635;2767,6455;2603,6271;2444,6083;2288,5891;2137,5696;1990,5498;1848,5295;1710,5090;1577,4881;1449,4669;1325,4454;1207,4235;1093,4014;984,3790;881,3563;782,3333;689,3100;602,2865;519,2627;442,2386;371,2143;305,1898;245,1651;191,1401;143,1149;100,895;64,639;33,382;9,122;7917,0" o:connectangles="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left:13469;top:7408;width:2543;height:2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">
                  <v:imagedata r:id="rId11" o:title=""/>
                </v:shape>
                <v:shape id="Picture 14" o:spid="_x0000_s1029" type="#_x0000_t75" style="position:absolute;left:16150;width:6231;height:5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">
                  <v:imagedata r:id="rId12" o:title=""/>
                </v:shape>
                <w10:wrap anchorx="page" anchory="page"/>
              </v:group>
            </w:pict>
          </mc:Fallback>
        </mc:AlternateContent>
      </w:r>
      <w:r w:rsidR="00C14DB4" w:rsidRPr="005A09D8">
        <w:rPr>
          <w:rFonts w:asciiTheme="minorHAnsi" w:hAnsiTheme="minorHAnsi" w:cstheme="minorHAnsi"/>
          <w:noProof/>
        </w:rPr>
        <mc:AlternateContent>
          <mc:Choice Requires="wps">
            <w:drawing>
              <wp:anchor distT="0" distB="0" distL="114300" distR="114300" simplePos="0" relativeHeight="251999232" behindDoc="1" locked="0" layoutInCell="1" allowOverlap="1" wp14:anchorId="03B8AFDB" wp14:editId="00BCBF61">
                <wp:simplePos x="0" y="0"/>
                <wp:positionH relativeFrom="margin">
                  <wp:align>left</wp:align>
                </wp:positionH>
                <wp:positionV relativeFrom="margin">
                  <wp:align>center</wp:align>
                </wp:positionV>
                <wp:extent cx="7778115" cy="11137265"/>
                <wp:effectExtent l="0" t="0" r="0" b="6985"/>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115" cy="11137265"/>
                        </a:xfrm>
                        <a:prstGeom prst="rect">
                          <a:avLst/>
                        </a:prstGeom>
                        <a:solidFill>
                          <a:srgbClr val="4EC4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2B96CE" id="Rectangle 54" o:spid="_x0000_s1026" style="position:absolute;margin-left:0;margin-top:0;width:612.45pt;height:876.95pt;z-index:-251317248;visibility:visible;mso-wrap-style:square;mso-width-percent:0;mso-height-percent:0;mso-wrap-distance-left:9pt;mso-wrap-distance-top:0;mso-wrap-distance-right:9pt;mso-wrap-distance-bottom:0;mso-position-horizontal:left;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" fillcolor="#4ec4d0" stroked="f">
                <w10:wrap anchorx="margin" anchory="margin"/>
              </v:rect>
            </w:pict>
          </mc:Fallback>
        </mc:AlternateContent>
      </w:r>
    </w:p>
    <w:p w14:paraId="3D26431D" w14:textId="77777777" w:rsidR="00C14DB4" w:rsidRPr="005A09D8" w:rsidRDefault="00C14DB4" w:rsidP="00C14DB4">
      <w:pPr>
        <w:pStyle w:val="BodyText"/>
        <w:rPr>
          <w:rStyle w:val="jsgrdq"/>
          <w:rFonts w:asciiTheme="minorHAnsi" w:hAnsiTheme="minorHAnsi" w:cstheme="minorHAnsi"/>
          <w:b/>
          <w:bCs/>
          <w:color w:val="FF0000"/>
        </w:rPr>
      </w:pPr>
    </w:p>
    <w:p w14:paraId="7FE993C9" w14:textId="77777777" w:rsidR="00C14DB4" w:rsidRPr="005A09D8" w:rsidRDefault="00C14DB4" w:rsidP="00C14DB4">
      <w:pPr>
        <w:pStyle w:val="BodyText"/>
        <w:rPr>
          <w:rStyle w:val="jsgrdq"/>
          <w:rFonts w:asciiTheme="minorHAnsi" w:hAnsiTheme="minorHAnsi" w:cstheme="minorHAnsi"/>
          <w:b/>
          <w:bCs/>
          <w:color w:val="FFFFFF"/>
        </w:rPr>
      </w:pPr>
    </w:p>
    <w:p w14:paraId="3ED78792" w14:textId="04E1B1AF" w:rsidR="00C14DB4" w:rsidRPr="005A09D8" w:rsidRDefault="00C14DB4" w:rsidP="00C14DB4">
      <w:pPr>
        <w:pStyle w:val="BodyText"/>
        <w:rPr>
          <w:rStyle w:val="jsgrdq"/>
          <w:rFonts w:asciiTheme="minorHAnsi" w:hAnsiTheme="minorHAnsi" w:cstheme="minorHAnsi"/>
          <w:b/>
          <w:bCs/>
          <w:color w:val="FFFFFF"/>
        </w:rPr>
      </w:pPr>
    </w:p>
    <w:p w14:paraId="6D78C820" w14:textId="238A3FBF" w:rsidR="00C14DB4" w:rsidRPr="005A09D8" w:rsidRDefault="00875D1A" w:rsidP="00C14DB4">
      <w:pPr>
        <w:pStyle w:val="BodyText"/>
        <w:rPr>
          <w:rStyle w:val="jsgrdq"/>
          <w:rFonts w:asciiTheme="minorHAnsi" w:hAnsiTheme="minorHAnsi" w:cstheme="minorHAnsi"/>
          <w:b/>
          <w:bCs/>
          <w:color w:val="FFFFFF"/>
        </w:rPr>
      </w:pPr>
      <w:r w:rsidRPr="005A09D8">
        <w:rPr>
          <w:rFonts w:asciiTheme="minorHAnsi" w:hAnsiTheme="minorHAnsi" w:cstheme="minorHAnsi"/>
          <w:b/>
          <w:bCs/>
          <w:noProof/>
          <w:color w:val="FFFFFF"/>
        </w:rPr>
        <mc:AlternateContent>
          <mc:Choice Requires="wps">
            <w:drawing>
              <wp:anchor distT="0" distB="0" distL="114300" distR="114300" simplePos="0" relativeHeight="252001280" behindDoc="0" locked="0" layoutInCell="1" allowOverlap="1" wp14:anchorId="4A5019F0" wp14:editId="7E3382E9">
                <wp:simplePos x="0" y="0"/>
                <wp:positionH relativeFrom="margin">
                  <wp:posOffset>585216</wp:posOffset>
                </wp:positionH>
                <wp:positionV relativeFrom="paragraph">
                  <wp:posOffset>343764</wp:posOffset>
                </wp:positionV>
                <wp:extent cx="6617335" cy="1792224"/>
                <wp:effectExtent l="0" t="0" r="0" b="0"/>
                <wp:wrapNone/>
                <wp:docPr id="44" name="Text Box 44"/>
                <wp:cNvGraphicFramePr/>
                <a:graphic xmlns:a="http://schemas.openxmlformats.org/drawingml/2006/main">
                  <a:graphicData uri="http://schemas.microsoft.com/office/word/2010/wordprocessingShape">
                    <wps:wsp>
                      <wps:cNvSpPr txBox="1"/>
                      <wps:spPr>
                        <a:xfrm>
                          <a:off x="0" y="0"/>
                          <a:ext cx="6617335" cy="1792224"/>
                        </a:xfrm>
                        <a:prstGeom prst="rect">
                          <a:avLst/>
                        </a:prstGeom>
                        <a:noFill/>
                        <a:ln w="6350">
                          <a:noFill/>
                        </a:ln>
                      </wps:spPr>
                      <wps:txbx>
                        <w:txbxContent>
                          <w:p w14:paraId="330CD5F8" w14:textId="34DC3083" w:rsidR="000576EE" w:rsidRDefault="000576EE" w:rsidP="00C14DB4">
                            <w:pPr>
                              <w:jc w:val="center"/>
                              <w:rPr>
                                <w:rFonts w:cstheme="minorHAnsi"/>
                                <w:b/>
                                <w:color w:val="FFFFFF" w:themeColor="background1"/>
                                <w:sz w:val="56"/>
                                <w:szCs w:val="48"/>
                                <w:lang w:val="ka-GE"/>
                              </w:rPr>
                            </w:pPr>
                            <w:r w:rsidRPr="001E5EE7">
                              <w:rPr>
                                <w:rFonts w:cstheme="minorHAnsi"/>
                                <w:b/>
                                <w:color w:val="FFFFFF" w:themeColor="background1"/>
                                <w:sz w:val="56"/>
                                <w:szCs w:val="48"/>
                                <w:lang w:val="ka-GE"/>
                              </w:rPr>
                              <w:t>საგადასახადო დანახარჯების შეფასების ანგარიში</w:t>
                            </w:r>
                          </w:p>
                          <w:p w14:paraId="7E3DD326" w14:textId="21D6E911" w:rsidR="00875D1A" w:rsidRPr="001E5EE7" w:rsidRDefault="00875D1A" w:rsidP="00C14DB4">
                            <w:pPr>
                              <w:jc w:val="center"/>
                              <w:rPr>
                                <w:rFonts w:cstheme="minorHAnsi"/>
                                <w:b/>
                                <w:color w:val="FFFFFF" w:themeColor="background1"/>
                                <w:sz w:val="56"/>
                                <w:szCs w:val="48"/>
                                <w:lang w:val="ka-GE"/>
                              </w:rPr>
                            </w:pPr>
                            <w:r>
                              <w:rPr>
                                <w:rFonts w:cstheme="minorHAnsi"/>
                                <w:b/>
                                <w:color w:val="FFFFFF" w:themeColor="background1"/>
                                <w:sz w:val="56"/>
                                <w:szCs w:val="48"/>
                                <w:lang w:val="ka-GE"/>
                              </w:rPr>
                              <w:t>(2018-2022)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5019F0" id="_x0000_t202" coordsize="21600,21600" o:spt="202" path="m,l,21600r21600,l21600,xe">
                <v:stroke joinstyle="miter"/>
                <v:path gradientshapeok="t" o:connecttype="rect"/>
              </v:shapetype>
              <v:shape id="Text Box 44" o:spid="_x0000_s1026" type="#_x0000_t202" style="position:absolute;margin-left:46.1pt;margin-top:27.05pt;width:521.05pt;height:141.1pt;z-index:25200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" filled="f" stroked="f" strokeweight=".5pt">
                <v:textbox>
                  <w:txbxContent>
                    <w:p w14:paraId="330CD5F8" w14:textId="34DC3083" w:rsidR="000576EE" w:rsidRDefault="000576EE" w:rsidP="00C14DB4">
                      <w:pPr>
                        <w:jc w:val="center"/>
                        <w:rPr>
                          <w:rFonts w:cstheme="minorHAnsi"/>
                          <w:b/>
                          <w:color w:val="FFFFFF" w:themeColor="background1"/>
                          <w:sz w:val="56"/>
                          <w:szCs w:val="48"/>
                          <w:lang w:val="ka-GE"/>
                        </w:rPr>
                      </w:pPr>
                      <w:r w:rsidRPr="001E5EE7">
                        <w:rPr>
                          <w:rFonts w:cstheme="minorHAnsi"/>
                          <w:b/>
                          <w:color w:val="FFFFFF" w:themeColor="background1"/>
                          <w:sz w:val="56"/>
                          <w:szCs w:val="48"/>
                          <w:lang w:val="ka-GE"/>
                        </w:rPr>
                        <w:t>საგადასახადო დანახარჯების შეფასების ანგარიში</w:t>
                      </w:r>
                    </w:p>
                    <w:p w14:paraId="7E3DD326" w14:textId="21D6E911" w:rsidR="00875D1A" w:rsidRPr="001E5EE7" w:rsidRDefault="00875D1A" w:rsidP="00C14DB4">
                      <w:pPr>
                        <w:jc w:val="center"/>
                        <w:rPr>
                          <w:rFonts w:cstheme="minorHAnsi"/>
                          <w:b/>
                          <w:color w:val="FFFFFF" w:themeColor="background1"/>
                          <w:sz w:val="56"/>
                          <w:szCs w:val="48"/>
                          <w:lang w:val="ka-GE"/>
                        </w:rPr>
                      </w:pPr>
                      <w:r>
                        <w:rPr>
                          <w:rFonts w:cstheme="minorHAnsi"/>
                          <w:b/>
                          <w:color w:val="FFFFFF" w:themeColor="background1"/>
                          <w:sz w:val="56"/>
                          <w:szCs w:val="48"/>
                          <w:lang w:val="ka-GE"/>
                        </w:rPr>
                        <w:t>(2018-2022)</w:t>
                      </w:r>
                    </w:p>
                  </w:txbxContent>
                </v:textbox>
                <w10:wrap anchorx="margin"/>
              </v:shape>
            </w:pict>
          </mc:Fallback>
        </mc:AlternateContent>
      </w:r>
      <w:r w:rsidR="00EC470B" w:rsidRPr="005A09D8">
        <w:rPr>
          <w:rFonts w:asciiTheme="minorHAnsi" w:hAnsiTheme="minorHAnsi" w:cstheme="minorHAnsi"/>
          <w:noProof/>
        </w:rPr>
        <mc:AlternateContent>
          <mc:Choice Requires="wpg">
            <w:drawing>
              <wp:anchor distT="0" distB="0" distL="114300" distR="114300" simplePos="0" relativeHeight="252000256" behindDoc="1" locked="0" layoutInCell="1" allowOverlap="1" wp14:anchorId="539D754E" wp14:editId="7EE2F0EC">
                <wp:simplePos x="0" y="0"/>
                <wp:positionH relativeFrom="page">
                  <wp:posOffset>-9525</wp:posOffset>
                </wp:positionH>
                <wp:positionV relativeFrom="page">
                  <wp:posOffset>4152900</wp:posOffset>
                </wp:positionV>
                <wp:extent cx="7778115" cy="6130290"/>
                <wp:effectExtent l="0" t="0" r="0" b="381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8115" cy="6130290"/>
                          <a:chOff x="-34" y="12433"/>
                          <a:chExt cx="22413" cy="18221"/>
                        </a:xfrm>
                      </wpg:grpSpPr>
                      <wps:wsp>
                        <wps:cNvPr id="51" name="AutoShape 17"/>
                        <wps:cNvSpPr>
                          <a:spLocks/>
                        </wps:cNvSpPr>
                        <wps:spPr bwMode="auto">
                          <a:xfrm>
                            <a:off x="-34" y="14234"/>
                            <a:ext cx="16185" cy="16420"/>
                          </a:xfrm>
                          <a:custGeom>
                            <a:avLst/>
                            <a:gdLst>
                              <a:gd name="T0" fmla="*/ 2474 w 17154"/>
                              <a:gd name="T1" fmla="+- 0 15222 15222"/>
                              <a:gd name="T2" fmla="*/ 15222 h 16420"/>
                              <a:gd name="T3" fmla="*/ 4313 w 17154"/>
                              <a:gd name="T4" fmla="+- 0 15262 15222"/>
                              <a:gd name="T5" fmla="*/ 15262 h 16420"/>
                              <a:gd name="T6" fmla="*/ 4199 w 17154"/>
                              <a:gd name="T7" fmla="+- 0 15242 15222"/>
                              <a:gd name="T8" fmla="*/ 15242 h 16420"/>
                              <a:gd name="T9" fmla="*/ 1792 w 17154"/>
                              <a:gd name="T10" fmla="+- 0 15282 15222"/>
                              <a:gd name="T11" fmla="*/ 15282 h 16420"/>
                              <a:gd name="T12" fmla="*/ 4539 w 17154"/>
                              <a:gd name="T13" fmla="+- 0 15282 15222"/>
                              <a:gd name="T14" fmla="*/ 15282 h 16420"/>
                              <a:gd name="T15" fmla="*/ 1679 w 17154"/>
                              <a:gd name="T16" fmla="+- 0 15282 15222"/>
                              <a:gd name="T17" fmla="*/ 15282 h 16420"/>
                              <a:gd name="T18" fmla="*/ 16940 w 17154"/>
                              <a:gd name="T19" fmla="+- 0 31642 15222"/>
                              <a:gd name="T20" fmla="*/ 31642 h 16420"/>
                              <a:gd name="T21" fmla="*/ 20 w 17154"/>
                              <a:gd name="T22" fmla="+- 0 15562 15222"/>
                              <a:gd name="T23" fmla="*/ 15562 h 16420"/>
                              <a:gd name="T24" fmla="*/ 6311 w 17154"/>
                              <a:gd name="T25" fmla="+- 0 15562 15222"/>
                              <a:gd name="T26" fmla="*/ 15562 h 16420"/>
                              <a:gd name="T27" fmla="*/ 6742 w 17154"/>
                              <a:gd name="T28" fmla="+- 0 15682 15222"/>
                              <a:gd name="T29" fmla="*/ 15682 h 16420"/>
                              <a:gd name="T30" fmla="*/ 7273 w 17154"/>
                              <a:gd name="T31" fmla="+- 0 15822 15222"/>
                              <a:gd name="T32" fmla="*/ 15822 h 16420"/>
                              <a:gd name="T33" fmla="*/ 7898 w 17154"/>
                              <a:gd name="T34" fmla="+- 0 16042 15222"/>
                              <a:gd name="T35" fmla="*/ 16042 h 16420"/>
                              <a:gd name="T36" fmla="*/ 8711 w 17154"/>
                              <a:gd name="T37" fmla="+- 0 16362 15222"/>
                              <a:gd name="T38" fmla="*/ 16362 h 16420"/>
                              <a:gd name="T39" fmla="*/ 9303 w 17154"/>
                              <a:gd name="T40" fmla="+- 0 16622 15222"/>
                              <a:gd name="T41" fmla="*/ 16622 h 16420"/>
                              <a:gd name="T42" fmla="*/ 9594 w 17154"/>
                              <a:gd name="T43" fmla="+- 0 16782 15222"/>
                              <a:gd name="T44" fmla="*/ 16782 h 16420"/>
                              <a:gd name="T45" fmla="*/ 9881 w 17154"/>
                              <a:gd name="T46" fmla="+- 0 16922 15222"/>
                              <a:gd name="T47" fmla="*/ 16922 h 16420"/>
                              <a:gd name="T48" fmla="*/ 10350 w 17154"/>
                              <a:gd name="T49" fmla="+- 0 17202 15222"/>
                              <a:gd name="T50" fmla="*/ 17202 h 16420"/>
                              <a:gd name="T51" fmla="*/ 11340 w 17154"/>
                              <a:gd name="T52" fmla="+- 0 17842 15222"/>
                              <a:gd name="T53" fmla="*/ 17842 h 16420"/>
                              <a:gd name="T54" fmla="*/ 11770 w 17154"/>
                              <a:gd name="T55" fmla="+- 0 18162 15222"/>
                              <a:gd name="T56" fmla="*/ 18162 h 16420"/>
                              <a:gd name="T57" fmla="*/ 12022 w 17154"/>
                              <a:gd name="T58" fmla="+- 0 18382 15222"/>
                              <a:gd name="T59" fmla="*/ 18382 h 16420"/>
                              <a:gd name="T60" fmla="*/ 12350 w 17154"/>
                              <a:gd name="T61" fmla="+- 0 18642 15222"/>
                              <a:gd name="T62" fmla="*/ 18642 h 16420"/>
                              <a:gd name="T63" fmla="*/ 12670 w 17154"/>
                              <a:gd name="T64" fmla="+- 0 18942 15222"/>
                              <a:gd name="T65" fmla="*/ 18942 h 16420"/>
                              <a:gd name="T66" fmla="*/ 12981 w 17154"/>
                              <a:gd name="T67" fmla="+- 0 19242 15222"/>
                              <a:gd name="T68" fmla="*/ 19242 h 16420"/>
                              <a:gd name="T69" fmla="*/ 13356 w 17154"/>
                              <a:gd name="T70" fmla="+- 0 19622 15222"/>
                              <a:gd name="T71" fmla="*/ 19622 h 16420"/>
                              <a:gd name="T72" fmla="*/ 13787 w 17154"/>
                              <a:gd name="T73" fmla="+- 0 20102 15222"/>
                              <a:gd name="T74" fmla="*/ 20102 h 16420"/>
                              <a:gd name="T75" fmla="*/ 13994 w 17154"/>
                              <a:gd name="T76" fmla="+- 0 20342 15222"/>
                              <a:gd name="T77" fmla="*/ 20342 h 16420"/>
                              <a:gd name="T78" fmla="*/ 14195 w 17154"/>
                              <a:gd name="T79" fmla="+- 0 20602 15222"/>
                              <a:gd name="T80" fmla="*/ 20602 h 16420"/>
                              <a:gd name="T81" fmla="*/ 14391 w 17154"/>
                              <a:gd name="T82" fmla="+- 0 20862 15222"/>
                              <a:gd name="T83" fmla="*/ 20862 h 16420"/>
                              <a:gd name="T84" fmla="*/ 14581 w 17154"/>
                              <a:gd name="T85" fmla="+- 0 21122 15222"/>
                              <a:gd name="T86" fmla="*/ 21122 h 16420"/>
                              <a:gd name="T87" fmla="*/ 14765 w 17154"/>
                              <a:gd name="T88" fmla="+- 0 21382 15222"/>
                              <a:gd name="T89" fmla="*/ 21382 h 16420"/>
                              <a:gd name="T90" fmla="*/ 14943 w 17154"/>
                              <a:gd name="T91" fmla="+- 0 21642 15222"/>
                              <a:gd name="T92" fmla="*/ 21642 h 16420"/>
                              <a:gd name="T93" fmla="*/ 15115 w 17154"/>
                              <a:gd name="T94" fmla="+- 0 21922 15222"/>
                              <a:gd name="T95" fmla="*/ 21922 h 16420"/>
                              <a:gd name="T96" fmla="*/ 15280 w 17154"/>
                              <a:gd name="T97" fmla="+- 0 22202 15222"/>
                              <a:gd name="T98" fmla="*/ 22202 h 16420"/>
                              <a:gd name="T99" fmla="*/ 15440 w 17154"/>
                              <a:gd name="T100" fmla="+- 0 22482 15222"/>
                              <a:gd name="T101" fmla="*/ 22482 h 16420"/>
                              <a:gd name="T102" fmla="*/ 15593 w 17154"/>
                              <a:gd name="T103" fmla="+- 0 22762 15222"/>
                              <a:gd name="T104" fmla="*/ 22762 h 16420"/>
                              <a:gd name="T105" fmla="*/ 15739 w 17154"/>
                              <a:gd name="T106" fmla="+- 0 23062 15222"/>
                              <a:gd name="T107" fmla="*/ 23062 h 16420"/>
                              <a:gd name="T108" fmla="*/ 15879 w 17154"/>
                              <a:gd name="T109" fmla="+- 0 23362 15222"/>
                              <a:gd name="T110" fmla="*/ 23362 h 16420"/>
                              <a:gd name="T111" fmla="*/ 16012 w 17154"/>
                              <a:gd name="T112" fmla="+- 0 23662 15222"/>
                              <a:gd name="T113" fmla="*/ 23662 h 16420"/>
                              <a:gd name="T114" fmla="*/ 16138 w 17154"/>
                              <a:gd name="T115" fmla="+- 0 23962 15222"/>
                              <a:gd name="T116" fmla="*/ 23962 h 16420"/>
                              <a:gd name="T117" fmla="*/ 16257 w 17154"/>
                              <a:gd name="T118" fmla="+- 0 24262 15222"/>
                              <a:gd name="T119" fmla="*/ 24262 h 16420"/>
                              <a:gd name="T120" fmla="*/ 16370 w 17154"/>
                              <a:gd name="T121" fmla="+- 0 24562 15222"/>
                              <a:gd name="T122" fmla="*/ 24562 h 16420"/>
                              <a:gd name="T123" fmla="*/ 16475 w 17154"/>
                              <a:gd name="T124" fmla="+- 0 24882 15222"/>
                              <a:gd name="T125" fmla="*/ 24882 h 16420"/>
                              <a:gd name="T126" fmla="*/ 16573 w 17154"/>
                              <a:gd name="T127" fmla="+- 0 25202 15222"/>
                              <a:gd name="T128" fmla="*/ 25202 h 16420"/>
                              <a:gd name="T129" fmla="*/ 16664 w 17154"/>
                              <a:gd name="T130" fmla="+- 0 25522 15222"/>
                              <a:gd name="T131" fmla="*/ 25522 h 16420"/>
                              <a:gd name="T132" fmla="*/ 16747 w 17154"/>
                              <a:gd name="T133" fmla="+- 0 25842 15222"/>
                              <a:gd name="T134" fmla="*/ 25842 h 16420"/>
                              <a:gd name="T135" fmla="*/ 16823 w 17154"/>
                              <a:gd name="T136" fmla="+- 0 26162 15222"/>
                              <a:gd name="T137" fmla="*/ 26162 h 16420"/>
                              <a:gd name="T138" fmla="*/ 16892 w 17154"/>
                              <a:gd name="T139" fmla="+- 0 26482 15222"/>
                              <a:gd name="T140" fmla="*/ 26482 h 16420"/>
                              <a:gd name="T141" fmla="*/ 16952 w 17154"/>
                              <a:gd name="T142" fmla="+- 0 26822 15222"/>
                              <a:gd name="T143" fmla="*/ 26822 h 16420"/>
                              <a:gd name="T144" fmla="*/ 17005 w 17154"/>
                              <a:gd name="T145" fmla="+- 0 27162 15222"/>
                              <a:gd name="T146" fmla="*/ 27162 h 16420"/>
                              <a:gd name="T147" fmla="*/ 17050 w 17154"/>
                              <a:gd name="T148" fmla="+- 0 27482 15222"/>
                              <a:gd name="T149" fmla="*/ 27482 h 16420"/>
                              <a:gd name="T150" fmla="*/ 17087 w 17154"/>
                              <a:gd name="T151" fmla="+- 0 27822 15222"/>
                              <a:gd name="T152" fmla="*/ 27822 h 16420"/>
                              <a:gd name="T153" fmla="*/ 17116 w 17154"/>
                              <a:gd name="T154" fmla="+- 0 28162 15222"/>
                              <a:gd name="T155" fmla="*/ 28162 h 16420"/>
                              <a:gd name="T156" fmla="*/ 17137 w 17154"/>
                              <a:gd name="T157" fmla="+- 0 28502 15222"/>
                              <a:gd name="T158" fmla="*/ 28502 h 16420"/>
                              <a:gd name="T159" fmla="*/ 17150 w 17154"/>
                              <a:gd name="T160" fmla="+- 0 28862 15222"/>
                              <a:gd name="T161" fmla="*/ 28862 h 16420"/>
                              <a:gd name="T162" fmla="*/ 17154 w 17154"/>
                              <a:gd name="T163" fmla="+- 0 29202 15222"/>
                              <a:gd name="T164" fmla="*/ 29202 h 16420"/>
                              <a:gd name="T165" fmla="*/ 17150 w 17154"/>
                              <a:gd name="T166" fmla="+- 0 29542 15222"/>
                              <a:gd name="T167" fmla="*/ 29542 h 16420"/>
                              <a:gd name="T168" fmla="*/ 17137 w 17154"/>
                              <a:gd name="T169" fmla="+- 0 29882 15222"/>
                              <a:gd name="T170" fmla="*/ 29882 h 16420"/>
                              <a:gd name="T171" fmla="*/ 17116 w 17154"/>
                              <a:gd name="T172" fmla="+- 0 30242 15222"/>
                              <a:gd name="T173" fmla="*/ 30242 h 16420"/>
                              <a:gd name="T174" fmla="*/ 17087 w 17154"/>
                              <a:gd name="T175" fmla="+- 0 30582 15222"/>
                              <a:gd name="T176" fmla="*/ 30582 h 16420"/>
                              <a:gd name="T177" fmla="*/ 17050 w 17154"/>
                              <a:gd name="T178" fmla="+- 0 30902 15222"/>
                              <a:gd name="T179" fmla="*/ 30902 h 16420"/>
                              <a:gd name="T180" fmla="*/ 17005 w 17154"/>
                              <a:gd name="T181" fmla="+- 0 31242 15222"/>
                              <a:gd name="T182" fmla="*/ 31242 h 16420"/>
                              <a:gd name="T183" fmla="*/ 16952 w 17154"/>
                              <a:gd name="T184" fmla="+- 0 31582 15222"/>
                              <a:gd name="T185" fmla="*/ 31582 h 1642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 ang="0">
                                <a:pos x="T180" y="T182"/>
                              </a:cxn>
                              <a:cxn ang="0">
                                <a:pos x="T183" y="T185"/>
                              </a:cxn>
                            </a:cxnLst>
                            <a:rect l="0" t="0" r="r" b="b"/>
                            <a:pathLst>
                              <a:path w="17154" h="16420">
                                <a:moveTo>
                                  <a:pt x="3971" y="20"/>
                                </a:moveTo>
                                <a:lnTo>
                                  <a:pt x="2360" y="20"/>
                                </a:lnTo>
                                <a:lnTo>
                                  <a:pt x="2474" y="0"/>
                                </a:lnTo>
                                <a:lnTo>
                                  <a:pt x="3857" y="0"/>
                                </a:lnTo>
                                <a:lnTo>
                                  <a:pt x="3971" y="20"/>
                                </a:lnTo>
                                <a:close/>
                                <a:moveTo>
                                  <a:pt x="4313" y="40"/>
                                </a:moveTo>
                                <a:lnTo>
                                  <a:pt x="2018" y="40"/>
                                </a:lnTo>
                                <a:lnTo>
                                  <a:pt x="2132" y="20"/>
                                </a:lnTo>
                                <a:lnTo>
                                  <a:pt x="4199" y="20"/>
                                </a:lnTo>
                                <a:lnTo>
                                  <a:pt x="4313" y="40"/>
                                </a:lnTo>
                                <a:close/>
                                <a:moveTo>
                                  <a:pt x="4539" y="60"/>
                                </a:moveTo>
                                <a:lnTo>
                                  <a:pt x="1792" y="60"/>
                                </a:lnTo>
                                <a:lnTo>
                                  <a:pt x="1905" y="40"/>
                                </a:lnTo>
                                <a:lnTo>
                                  <a:pt x="4426" y="40"/>
                                </a:lnTo>
                                <a:lnTo>
                                  <a:pt x="4539" y="60"/>
                                </a:lnTo>
                                <a:close/>
                                <a:moveTo>
                                  <a:pt x="4877" y="100"/>
                                </a:moveTo>
                                <a:lnTo>
                                  <a:pt x="1454" y="100"/>
                                </a:lnTo>
                                <a:lnTo>
                                  <a:pt x="1679" y="60"/>
                                </a:lnTo>
                                <a:lnTo>
                                  <a:pt x="4652" y="60"/>
                                </a:lnTo>
                                <a:lnTo>
                                  <a:pt x="4877" y="100"/>
                                </a:lnTo>
                                <a:close/>
                                <a:moveTo>
                                  <a:pt x="16940" y="16420"/>
                                </a:moveTo>
                                <a:lnTo>
                                  <a:pt x="0" y="16420"/>
                                </a:lnTo>
                                <a:lnTo>
                                  <a:pt x="0" y="340"/>
                                </a:lnTo>
                                <a:lnTo>
                                  <a:pt x="20" y="340"/>
                                </a:lnTo>
                                <a:lnTo>
                                  <a:pt x="1342" y="100"/>
                                </a:lnTo>
                                <a:lnTo>
                                  <a:pt x="4989" y="100"/>
                                </a:lnTo>
                                <a:lnTo>
                                  <a:pt x="6311" y="340"/>
                                </a:lnTo>
                                <a:lnTo>
                                  <a:pt x="6419" y="380"/>
                                </a:lnTo>
                                <a:lnTo>
                                  <a:pt x="6635" y="420"/>
                                </a:lnTo>
                                <a:lnTo>
                                  <a:pt x="6742" y="460"/>
                                </a:lnTo>
                                <a:lnTo>
                                  <a:pt x="6955" y="500"/>
                                </a:lnTo>
                                <a:lnTo>
                                  <a:pt x="7167" y="580"/>
                                </a:lnTo>
                                <a:lnTo>
                                  <a:pt x="7273" y="600"/>
                                </a:lnTo>
                                <a:lnTo>
                                  <a:pt x="7378" y="640"/>
                                </a:lnTo>
                                <a:lnTo>
                                  <a:pt x="7483" y="660"/>
                                </a:lnTo>
                                <a:lnTo>
                                  <a:pt x="7898" y="820"/>
                                </a:lnTo>
                                <a:lnTo>
                                  <a:pt x="8001" y="840"/>
                                </a:lnTo>
                                <a:lnTo>
                                  <a:pt x="8610" y="1080"/>
                                </a:lnTo>
                                <a:lnTo>
                                  <a:pt x="8711" y="1140"/>
                                </a:lnTo>
                                <a:lnTo>
                                  <a:pt x="9009" y="1260"/>
                                </a:lnTo>
                                <a:lnTo>
                                  <a:pt x="9107" y="1320"/>
                                </a:lnTo>
                                <a:lnTo>
                                  <a:pt x="9303" y="1400"/>
                                </a:lnTo>
                                <a:lnTo>
                                  <a:pt x="9401" y="1460"/>
                                </a:lnTo>
                                <a:lnTo>
                                  <a:pt x="9498" y="1500"/>
                                </a:lnTo>
                                <a:lnTo>
                                  <a:pt x="9594" y="1560"/>
                                </a:lnTo>
                                <a:lnTo>
                                  <a:pt x="9690" y="1600"/>
                                </a:lnTo>
                                <a:lnTo>
                                  <a:pt x="9786" y="1660"/>
                                </a:lnTo>
                                <a:lnTo>
                                  <a:pt x="9881" y="1700"/>
                                </a:lnTo>
                                <a:lnTo>
                                  <a:pt x="9975" y="1760"/>
                                </a:lnTo>
                                <a:lnTo>
                                  <a:pt x="10070" y="1800"/>
                                </a:lnTo>
                                <a:lnTo>
                                  <a:pt x="10350" y="1980"/>
                                </a:lnTo>
                                <a:lnTo>
                                  <a:pt x="10442" y="2020"/>
                                </a:lnTo>
                                <a:lnTo>
                                  <a:pt x="10897" y="2320"/>
                                </a:lnTo>
                                <a:lnTo>
                                  <a:pt x="11340" y="2620"/>
                                </a:lnTo>
                                <a:lnTo>
                                  <a:pt x="11427" y="2680"/>
                                </a:lnTo>
                                <a:lnTo>
                                  <a:pt x="11513" y="2760"/>
                                </a:lnTo>
                                <a:lnTo>
                                  <a:pt x="11770" y="2940"/>
                                </a:lnTo>
                                <a:lnTo>
                                  <a:pt x="11855" y="3020"/>
                                </a:lnTo>
                                <a:lnTo>
                                  <a:pt x="11938" y="3080"/>
                                </a:lnTo>
                                <a:lnTo>
                                  <a:pt x="12022" y="3160"/>
                                </a:lnTo>
                                <a:lnTo>
                                  <a:pt x="12187" y="3280"/>
                                </a:lnTo>
                                <a:lnTo>
                                  <a:pt x="12269" y="3360"/>
                                </a:lnTo>
                                <a:lnTo>
                                  <a:pt x="12350" y="3420"/>
                                </a:lnTo>
                                <a:lnTo>
                                  <a:pt x="12431" y="3500"/>
                                </a:lnTo>
                                <a:lnTo>
                                  <a:pt x="12511" y="3560"/>
                                </a:lnTo>
                                <a:lnTo>
                                  <a:pt x="12670" y="3720"/>
                                </a:lnTo>
                                <a:lnTo>
                                  <a:pt x="12748" y="3780"/>
                                </a:lnTo>
                                <a:lnTo>
                                  <a:pt x="12904" y="3940"/>
                                </a:lnTo>
                                <a:lnTo>
                                  <a:pt x="12981" y="4020"/>
                                </a:lnTo>
                                <a:lnTo>
                                  <a:pt x="13057" y="4080"/>
                                </a:lnTo>
                                <a:lnTo>
                                  <a:pt x="13208" y="4240"/>
                                </a:lnTo>
                                <a:lnTo>
                                  <a:pt x="13356" y="4400"/>
                                </a:lnTo>
                                <a:lnTo>
                                  <a:pt x="13502" y="4560"/>
                                </a:lnTo>
                                <a:lnTo>
                                  <a:pt x="13645" y="4720"/>
                                </a:lnTo>
                                <a:lnTo>
                                  <a:pt x="13787" y="4880"/>
                                </a:lnTo>
                                <a:lnTo>
                                  <a:pt x="13856" y="4960"/>
                                </a:lnTo>
                                <a:lnTo>
                                  <a:pt x="13925" y="5040"/>
                                </a:lnTo>
                                <a:lnTo>
                                  <a:pt x="13994" y="5120"/>
                                </a:lnTo>
                                <a:lnTo>
                                  <a:pt x="14062" y="5200"/>
                                </a:lnTo>
                                <a:lnTo>
                                  <a:pt x="14129" y="5280"/>
                                </a:lnTo>
                                <a:lnTo>
                                  <a:pt x="14195" y="5380"/>
                                </a:lnTo>
                                <a:lnTo>
                                  <a:pt x="14261" y="5460"/>
                                </a:lnTo>
                                <a:lnTo>
                                  <a:pt x="14326" y="5540"/>
                                </a:lnTo>
                                <a:lnTo>
                                  <a:pt x="14391" y="5640"/>
                                </a:lnTo>
                                <a:lnTo>
                                  <a:pt x="14455" y="5720"/>
                                </a:lnTo>
                                <a:lnTo>
                                  <a:pt x="14518" y="5800"/>
                                </a:lnTo>
                                <a:lnTo>
                                  <a:pt x="14581" y="5900"/>
                                </a:lnTo>
                                <a:lnTo>
                                  <a:pt x="14643" y="5980"/>
                                </a:lnTo>
                                <a:lnTo>
                                  <a:pt x="14704" y="6060"/>
                                </a:lnTo>
                                <a:lnTo>
                                  <a:pt x="14765" y="6160"/>
                                </a:lnTo>
                                <a:lnTo>
                                  <a:pt x="14825" y="6240"/>
                                </a:lnTo>
                                <a:lnTo>
                                  <a:pt x="14884" y="6340"/>
                                </a:lnTo>
                                <a:lnTo>
                                  <a:pt x="14943" y="6420"/>
                                </a:lnTo>
                                <a:lnTo>
                                  <a:pt x="15001" y="6520"/>
                                </a:lnTo>
                                <a:lnTo>
                                  <a:pt x="15058" y="6600"/>
                                </a:lnTo>
                                <a:lnTo>
                                  <a:pt x="15115" y="6700"/>
                                </a:lnTo>
                                <a:lnTo>
                                  <a:pt x="15171" y="6800"/>
                                </a:lnTo>
                                <a:lnTo>
                                  <a:pt x="15226" y="6880"/>
                                </a:lnTo>
                                <a:lnTo>
                                  <a:pt x="15280" y="6980"/>
                                </a:lnTo>
                                <a:lnTo>
                                  <a:pt x="15334" y="7080"/>
                                </a:lnTo>
                                <a:lnTo>
                                  <a:pt x="15387" y="7160"/>
                                </a:lnTo>
                                <a:lnTo>
                                  <a:pt x="15440" y="7260"/>
                                </a:lnTo>
                                <a:lnTo>
                                  <a:pt x="15491" y="7360"/>
                                </a:lnTo>
                                <a:lnTo>
                                  <a:pt x="15542" y="7460"/>
                                </a:lnTo>
                                <a:lnTo>
                                  <a:pt x="15593" y="7540"/>
                                </a:lnTo>
                                <a:lnTo>
                                  <a:pt x="15642" y="7640"/>
                                </a:lnTo>
                                <a:lnTo>
                                  <a:pt x="15691" y="7740"/>
                                </a:lnTo>
                                <a:lnTo>
                                  <a:pt x="15739" y="7840"/>
                                </a:lnTo>
                                <a:lnTo>
                                  <a:pt x="15786" y="7940"/>
                                </a:lnTo>
                                <a:lnTo>
                                  <a:pt x="15833" y="8040"/>
                                </a:lnTo>
                                <a:lnTo>
                                  <a:pt x="15879" y="8140"/>
                                </a:lnTo>
                                <a:lnTo>
                                  <a:pt x="15924" y="8240"/>
                                </a:lnTo>
                                <a:lnTo>
                                  <a:pt x="15968" y="8340"/>
                                </a:lnTo>
                                <a:lnTo>
                                  <a:pt x="16012" y="8440"/>
                                </a:lnTo>
                                <a:lnTo>
                                  <a:pt x="16055" y="8540"/>
                                </a:lnTo>
                                <a:lnTo>
                                  <a:pt x="16097" y="8640"/>
                                </a:lnTo>
                                <a:lnTo>
                                  <a:pt x="16138" y="8740"/>
                                </a:lnTo>
                                <a:lnTo>
                                  <a:pt x="16179" y="8840"/>
                                </a:lnTo>
                                <a:lnTo>
                                  <a:pt x="16218" y="8940"/>
                                </a:lnTo>
                                <a:lnTo>
                                  <a:pt x="16257" y="9040"/>
                                </a:lnTo>
                                <a:lnTo>
                                  <a:pt x="16296" y="9140"/>
                                </a:lnTo>
                                <a:lnTo>
                                  <a:pt x="16333" y="9240"/>
                                </a:lnTo>
                                <a:lnTo>
                                  <a:pt x="16370" y="9340"/>
                                </a:lnTo>
                                <a:lnTo>
                                  <a:pt x="16406" y="9460"/>
                                </a:lnTo>
                                <a:lnTo>
                                  <a:pt x="16441" y="9560"/>
                                </a:lnTo>
                                <a:lnTo>
                                  <a:pt x="16475" y="9660"/>
                                </a:lnTo>
                                <a:lnTo>
                                  <a:pt x="16509" y="9760"/>
                                </a:lnTo>
                                <a:lnTo>
                                  <a:pt x="16541" y="9880"/>
                                </a:lnTo>
                                <a:lnTo>
                                  <a:pt x="16573" y="9980"/>
                                </a:lnTo>
                                <a:lnTo>
                                  <a:pt x="16604" y="10080"/>
                                </a:lnTo>
                                <a:lnTo>
                                  <a:pt x="16635" y="10180"/>
                                </a:lnTo>
                                <a:lnTo>
                                  <a:pt x="16664" y="10300"/>
                                </a:lnTo>
                                <a:lnTo>
                                  <a:pt x="16693" y="10400"/>
                                </a:lnTo>
                                <a:lnTo>
                                  <a:pt x="16720" y="10500"/>
                                </a:lnTo>
                                <a:lnTo>
                                  <a:pt x="16747" y="10620"/>
                                </a:lnTo>
                                <a:lnTo>
                                  <a:pt x="16774" y="10720"/>
                                </a:lnTo>
                                <a:lnTo>
                                  <a:pt x="16799" y="10840"/>
                                </a:lnTo>
                                <a:lnTo>
                                  <a:pt x="16823" y="10940"/>
                                </a:lnTo>
                                <a:lnTo>
                                  <a:pt x="16847" y="11060"/>
                                </a:lnTo>
                                <a:lnTo>
                                  <a:pt x="16870" y="11160"/>
                                </a:lnTo>
                                <a:lnTo>
                                  <a:pt x="16892" y="11260"/>
                                </a:lnTo>
                                <a:lnTo>
                                  <a:pt x="16913" y="11380"/>
                                </a:lnTo>
                                <a:lnTo>
                                  <a:pt x="16933" y="11480"/>
                                </a:lnTo>
                                <a:lnTo>
                                  <a:pt x="16952" y="11600"/>
                                </a:lnTo>
                                <a:lnTo>
                                  <a:pt x="16971" y="11700"/>
                                </a:lnTo>
                                <a:lnTo>
                                  <a:pt x="16988" y="11820"/>
                                </a:lnTo>
                                <a:lnTo>
                                  <a:pt x="17005" y="11940"/>
                                </a:lnTo>
                                <a:lnTo>
                                  <a:pt x="17021" y="12040"/>
                                </a:lnTo>
                                <a:lnTo>
                                  <a:pt x="17036" y="12160"/>
                                </a:lnTo>
                                <a:lnTo>
                                  <a:pt x="17050" y="12260"/>
                                </a:lnTo>
                                <a:lnTo>
                                  <a:pt x="17064" y="12380"/>
                                </a:lnTo>
                                <a:lnTo>
                                  <a:pt x="17076" y="12500"/>
                                </a:lnTo>
                                <a:lnTo>
                                  <a:pt x="17087" y="12600"/>
                                </a:lnTo>
                                <a:lnTo>
                                  <a:pt x="17098" y="12720"/>
                                </a:lnTo>
                                <a:lnTo>
                                  <a:pt x="17108" y="12840"/>
                                </a:lnTo>
                                <a:lnTo>
                                  <a:pt x="17116" y="12940"/>
                                </a:lnTo>
                                <a:lnTo>
                                  <a:pt x="17124" y="13060"/>
                                </a:lnTo>
                                <a:lnTo>
                                  <a:pt x="17131" y="13180"/>
                                </a:lnTo>
                                <a:lnTo>
                                  <a:pt x="17137" y="13280"/>
                                </a:lnTo>
                                <a:lnTo>
                                  <a:pt x="17142" y="13400"/>
                                </a:lnTo>
                                <a:lnTo>
                                  <a:pt x="17146" y="13520"/>
                                </a:lnTo>
                                <a:lnTo>
                                  <a:pt x="17150" y="13640"/>
                                </a:lnTo>
                                <a:lnTo>
                                  <a:pt x="17152" y="13740"/>
                                </a:lnTo>
                                <a:lnTo>
                                  <a:pt x="17153" y="13860"/>
                                </a:lnTo>
                                <a:lnTo>
                                  <a:pt x="17154" y="13980"/>
                                </a:lnTo>
                                <a:lnTo>
                                  <a:pt x="17153" y="14100"/>
                                </a:lnTo>
                                <a:lnTo>
                                  <a:pt x="17152" y="14200"/>
                                </a:lnTo>
                                <a:lnTo>
                                  <a:pt x="17150" y="14320"/>
                                </a:lnTo>
                                <a:lnTo>
                                  <a:pt x="17146" y="14440"/>
                                </a:lnTo>
                                <a:lnTo>
                                  <a:pt x="17142" y="14560"/>
                                </a:lnTo>
                                <a:lnTo>
                                  <a:pt x="17137" y="14660"/>
                                </a:lnTo>
                                <a:lnTo>
                                  <a:pt x="17131" y="14780"/>
                                </a:lnTo>
                                <a:lnTo>
                                  <a:pt x="17124" y="14900"/>
                                </a:lnTo>
                                <a:lnTo>
                                  <a:pt x="17116" y="15020"/>
                                </a:lnTo>
                                <a:lnTo>
                                  <a:pt x="17108" y="15120"/>
                                </a:lnTo>
                                <a:lnTo>
                                  <a:pt x="17098" y="15240"/>
                                </a:lnTo>
                                <a:lnTo>
                                  <a:pt x="17087" y="15360"/>
                                </a:lnTo>
                                <a:lnTo>
                                  <a:pt x="17076" y="15460"/>
                                </a:lnTo>
                                <a:lnTo>
                                  <a:pt x="17064" y="15580"/>
                                </a:lnTo>
                                <a:lnTo>
                                  <a:pt x="17050" y="15680"/>
                                </a:lnTo>
                                <a:lnTo>
                                  <a:pt x="17036" y="15800"/>
                                </a:lnTo>
                                <a:lnTo>
                                  <a:pt x="17021" y="15920"/>
                                </a:lnTo>
                                <a:lnTo>
                                  <a:pt x="17005" y="16020"/>
                                </a:lnTo>
                                <a:lnTo>
                                  <a:pt x="16988" y="16140"/>
                                </a:lnTo>
                                <a:lnTo>
                                  <a:pt x="16971" y="16240"/>
                                </a:lnTo>
                                <a:lnTo>
                                  <a:pt x="16952" y="16360"/>
                                </a:lnTo>
                                <a:lnTo>
                                  <a:pt x="16940" y="16420"/>
                                </a:lnTo>
                                <a:close/>
                              </a:path>
                            </a:pathLst>
                          </a:custGeom>
                          <a:solidFill>
                            <a:srgbClr val="000000">
                              <a:alpha val="587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Rectangle 18"/>
                        <wps:cNvSpPr>
                          <a:spLocks noChangeArrowheads="1"/>
                        </wps:cNvSpPr>
                        <wps:spPr bwMode="auto">
                          <a:xfrm>
                            <a:off x="0" y="12433"/>
                            <a:ext cx="22379" cy="5573"/>
                          </a:xfrm>
                          <a:prstGeom prst="rect">
                            <a:avLst/>
                          </a:prstGeom>
                          <a:solidFill>
                            <a:srgbClr val="049D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3"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826" y="20876"/>
                            <a:ext cx="2782" cy="276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509DB00" id="Group 47" o:spid="_x0000_s1026" style="position:absolute;margin-left:-.75pt;margin-top:327pt;width:612.45pt;height:482.7pt;z-index:-251316224;mso-position-horizontal-relative:page;mso-position-vertical-relative:page" coordorigin="-34,12433" coordsize="22413,182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">
                <v:shape id="AutoShape 17" o:spid="_x0000_s1027" style="position:absolute;left:-34;top:14234;width:16185;height:16420;visibility:visible;mso-wrap-style:square;v-text-anchor:top" coordsize="17154,1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" path="m3971,20r-1611,l2474,,3857,r114,20xm4313,40r-2295,l2132,20r2067,l4313,40xm4539,60r-2747,l1905,40r2521,l4539,60xm4877,100r-3423,l1679,60r2973,l4877,100xm16940,16420l,16420,,340r20,l1342,100r3647,l6311,340r108,40l6635,420r107,40l6955,500r212,80l7273,600r105,40l7483,660r415,160l8001,840r609,240l8711,1140r298,120l9107,1320r196,80l9401,1460r97,40l9594,1560r96,40l9786,1660r95,40l9975,1760r95,40l10350,1980r92,40l10897,2320r443,300l11427,2680r86,80l11770,2940r85,80l11938,3080r84,80l12187,3280r82,80l12350,3420r81,80l12511,3560r159,160l12748,3780r156,160l12981,4020r76,60l13208,4240r148,160l13502,4560r143,160l13787,4880r69,80l13925,5040r69,80l14062,5200r67,80l14195,5380r66,80l14326,5540r65,100l14455,5720r63,80l14581,5900r62,80l14704,6060r61,100l14825,6240r59,100l14943,6420r58,100l15058,6600r57,100l15171,6800r55,80l15280,6980r54,100l15387,7160r53,100l15491,7360r51,100l15593,7540r49,100l15691,7740r48,100l15786,7940r47,100l15879,8140r45,100l15968,8340r44,100l16055,8540r42,100l16138,8740r41,100l16218,8940r39,100l16296,9140r37,100l16370,9340r36,120l16441,9560r34,100l16509,9760r32,120l16573,9980r31,100l16635,10180r29,120l16693,10400r27,100l16747,10620r27,100l16799,10840r24,100l16847,11060r23,100l16892,11260r21,120l16933,11480r19,120l16971,11700r17,120l17005,11940r16,100l17036,12160r14,100l17064,12380r12,120l17087,12600r11,120l17108,12840r8,100l17124,13060r7,120l17137,13280r5,120l17146,13520r4,120l17152,13740r1,120l17154,13980r-1,120l17152,14200r-2,120l17146,14440r-4,120l17137,14660r-6,120l17124,14900r-8,120l17108,15120r-10,120l17087,15360r-11,100l17064,15580r-14,100l17036,15800r-15,120l17005,16020r-17,120l16971,16240r-19,120l16940,16420xe" fillcolor="black" stroked="f">
                  <v:fill opacity="3855f"/>
                  <v:path arrowok="t" o:connecttype="custom" o:connectlocs="2334,15222;4069,15262;3962,15242;1691,15282;4283,15282;1584,15282;15983,31642;19,15562;5955,15562;6361,15682;6862,15822;7452,16042;8219,16362;8777,16622;9052,16782;9323,16922;9765,17202;10699,17842;11105,18162;11343,18382;11652,18642;11954,18942;12248,19242;12602,19622;13008,20102;13204,20342;13393,20602;13578,20862;13757,21122;13931,21382;14099,21642;14261,21922;14417,22202;14568,22482;14712,22762;14850,23062;14982,23362;15108,23662;15226,23962;15339,24262;15445,24562;15544,24882;15637,25202;15723,25522;15801,25842;15873,26162;15938,26482;15994,26822;16044,27162;16087,27482;16122,27822;16149,28162;16169,28502;16181,28862;16185,29202;16181,29542;16169,29882;16149,30242;16122,30582;16087,30902;16044,31242;15994,31582" o:connectangles="0,0,0,0,0,0,0,0,0,0,0,0,0,0,0,0,0,0,0,0,0,0,0,0,0,0,0,0,0,0,0,0,0,0,0,0,0,0,0,0,0,0,0,0,0,0,0,0,0,0,0,0,0,0,0,0,0,0,0,0,0,0"/>
                </v:shape>
                <v:rect id="Rectangle 18" o:spid="_x0000_s1028" style="position:absolute;top:12433;width:22379;height:5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" fillcolor="#049da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9" type="#_x0000_t75" style="position:absolute;left:1826;top:20876;width:2782;height:2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">
                  <v:imagedata r:id="rId14" o:title=""/>
                </v:shape>
                <w10:wrap anchorx="page" anchory="page"/>
              </v:group>
            </w:pict>
          </mc:Fallback>
        </mc:AlternateContent>
      </w:r>
    </w:p>
    <w:p w14:paraId="4DA25688" w14:textId="77777777" w:rsidR="00C14DB4" w:rsidRPr="005A09D8" w:rsidRDefault="00C14DB4" w:rsidP="00C14DB4">
      <w:pPr>
        <w:pStyle w:val="BodyText"/>
        <w:rPr>
          <w:rStyle w:val="jsgrdq"/>
          <w:rFonts w:asciiTheme="minorHAnsi" w:hAnsiTheme="minorHAnsi" w:cstheme="minorHAnsi"/>
          <w:b/>
          <w:bCs/>
          <w:color w:val="FFFFFF"/>
        </w:rPr>
      </w:pPr>
    </w:p>
    <w:p w14:paraId="67DE7040" w14:textId="77777777" w:rsidR="00C14DB4" w:rsidRPr="005A09D8" w:rsidRDefault="00C14DB4" w:rsidP="00C14DB4">
      <w:pPr>
        <w:pStyle w:val="BodyText"/>
        <w:rPr>
          <w:rStyle w:val="jsgrdq"/>
          <w:rFonts w:asciiTheme="minorHAnsi" w:hAnsiTheme="minorHAnsi" w:cstheme="minorHAnsi"/>
          <w:b/>
          <w:bCs/>
          <w:color w:val="FFFFFF"/>
        </w:rPr>
      </w:pPr>
    </w:p>
    <w:p w14:paraId="5B854714" w14:textId="77777777" w:rsidR="00C14DB4" w:rsidRPr="005A09D8" w:rsidRDefault="00C14DB4" w:rsidP="00C14DB4">
      <w:pPr>
        <w:pStyle w:val="BodyText"/>
        <w:rPr>
          <w:rStyle w:val="jsgrdq"/>
          <w:rFonts w:asciiTheme="minorHAnsi" w:hAnsiTheme="minorHAnsi" w:cstheme="minorHAnsi"/>
          <w:b/>
          <w:bCs/>
          <w:color w:val="FFFFFF"/>
        </w:rPr>
      </w:pPr>
    </w:p>
    <w:p w14:paraId="23049F76" w14:textId="77777777" w:rsidR="00C14DB4" w:rsidRPr="005A09D8" w:rsidRDefault="00C14DB4" w:rsidP="00C14DB4">
      <w:pPr>
        <w:pStyle w:val="BodyText"/>
        <w:rPr>
          <w:rFonts w:asciiTheme="minorHAnsi" w:hAnsiTheme="minorHAnsi" w:cstheme="minorHAnsi"/>
          <w:sz w:val="20"/>
        </w:rPr>
      </w:pPr>
    </w:p>
    <w:p w14:paraId="03663981" w14:textId="77777777" w:rsidR="00C14DB4" w:rsidRPr="005A09D8" w:rsidRDefault="00C14DB4" w:rsidP="00C14DB4">
      <w:pPr>
        <w:pStyle w:val="BodyText"/>
        <w:rPr>
          <w:rFonts w:asciiTheme="minorHAnsi" w:hAnsiTheme="minorHAnsi" w:cstheme="minorHAnsi"/>
          <w:sz w:val="20"/>
        </w:rPr>
      </w:pPr>
      <w:r w:rsidRPr="005A09D8">
        <w:rPr>
          <w:rStyle w:val="jsgrdq"/>
          <w:rFonts w:asciiTheme="minorHAnsi" w:hAnsiTheme="minorHAnsi" w:cstheme="minorHAnsi"/>
          <w:b/>
          <w:bCs/>
          <w:noProof/>
          <w:color w:val="FFFFFF"/>
        </w:rPr>
        <mc:AlternateContent>
          <mc:Choice Requires="wps">
            <w:drawing>
              <wp:anchor distT="45720" distB="45720" distL="114300" distR="114300" simplePos="0" relativeHeight="251998208" behindDoc="0" locked="0" layoutInCell="1" allowOverlap="1" wp14:anchorId="5FE8AC87" wp14:editId="1F2F75F9">
                <wp:simplePos x="0" y="0"/>
                <wp:positionH relativeFrom="margin">
                  <wp:posOffset>168275</wp:posOffset>
                </wp:positionH>
                <wp:positionV relativeFrom="paragraph">
                  <wp:posOffset>938530</wp:posOffset>
                </wp:positionV>
                <wp:extent cx="7493634" cy="1318259"/>
                <wp:effectExtent l="0" t="0" r="0" b="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634" cy="1318259"/>
                        </a:xfrm>
                        <a:prstGeom prst="rect">
                          <a:avLst/>
                        </a:prstGeom>
                        <a:noFill/>
                        <a:ln w="9525">
                          <a:noFill/>
                          <a:miter lim="800000"/>
                          <a:headEnd/>
                          <a:tailEnd/>
                        </a:ln>
                      </wps:spPr>
                      <wps:txbx>
                        <w:txbxContent>
                          <w:p w14:paraId="5E36C3A1" w14:textId="6CDA2D78" w:rsidR="000576EE" w:rsidRPr="001E5EE7" w:rsidRDefault="000576EE" w:rsidP="00C14DB4">
                            <w:pPr>
                              <w:jc w:val="center"/>
                              <w:rPr>
                                <w:b/>
                                <w:color w:val="FFFFFF" w:themeColor="background1"/>
                                <w:sz w:val="36"/>
                                <w:szCs w:val="72"/>
                                <w:lang w:val="ka-GE"/>
                              </w:rPr>
                            </w:pPr>
                            <w:r w:rsidRPr="001E5EE7">
                              <w:rPr>
                                <w:b/>
                                <w:color w:val="FFFFFF" w:themeColor="background1"/>
                                <w:sz w:val="36"/>
                                <w:szCs w:val="72"/>
                                <w:lang w:val="ka-GE"/>
                              </w:rPr>
                              <w:t>საქართველოს ფინანსთა სამინისტრო</w:t>
                            </w:r>
                            <w:r w:rsidRPr="001E5EE7">
                              <w:rPr>
                                <w:b/>
                                <w:color w:val="FFFFFF" w:themeColor="background1"/>
                                <w:sz w:val="36"/>
                                <w:szCs w:val="72"/>
                                <w:lang w:val="ka-GE"/>
                              </w:rPr>
                              <w:br/>
                              <w:t>202</w:t>
                            </w:r>
                            <w:r>
                              <w:rPr>
                                <w:b/>
                                <w:color w:val="FFFFFF" w:themeColor="background1"/>
                                <w:sz w:val="36"/>
                                <w:szCs w:val="72"/>
                              </w:rPr>
                              <w:t>3</w:t>
                            </w:r>
                            <w:r w:rsidRPr="001E5EE7">
                              <w:rPr>
                                <w:b/>
                                <w:color w:val="FFFFFF" w:themeColor="background1"/>
                                <w:sz w:val="36"/>
                                <w:szCs w:val="72"/>
                                <w:lang w:val="ka-GE"/>
                              </w:rPr>
                              <w:t xml:space="preserve"> წელი, </w:t>
                            </w:r>
                            <w:r>
                              <w:rPr>
                                <w:b/>
                                <w:color w:val="FFFFFF" w:themeColor="background1"/>
                                <w:sz w:val="36"/>
                                <w:szCs w:val="72"/>
                                <w:lang w:val="ka-GE"/>
                              </w:rPr>
                              <w:t xml:space="preserve">სექტემბერი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E8AC87" id="Text Box 2" o:spid="_x0000_s1027" type="#_x0000_t202" style="position:absolute;margin-left:13.25pt;margin-top:73.9pt;width:590.05pt;height:103.8pt;z-index:2519982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" filled="f" stroked="f">
                <v:textbox style="mso-fit-shape-to-text:t">
                  <w:txbxContent>
                    <w:p w14:paraId="5E36C3A1" w14:textId="6CDA2D78" w:rsidR="000576EE" w:rsidRPr="001E5EE7" w:rsidRDefault="000576EE" w:rsidP="00C14DB4">
                      <w:pPr>
                        <w:jc w:val="center"/>
                        <w:rPr>
                          <w:b/>
                          <w:color w:val="FFFFFF" w:themeColor="background1"/>
                          <w:sz w:val="36"/>
                          <w:szCs w:val="72"/>
                          <w:lang w:val="ka-GE"/>
                        </w:rPr>
                      </w:pPr>
                      <w:r w:rsidRPr="001E5EE7">
                        <w:rPr>
                          <w:b/>
                          <w:color w:val="FFFFFF" w:themeColor="background1"/>
                          <w:sz w:val="36"/>
                          <w:szCs w:val="72"/>
                          <w:lang w:val="ka-GE"/>
                        </w:rPr>
                        <w:t>საქართველოს ფინანსთა სამინისტრო</w:t>
                      </w:r>
                      <w:r w:rsidRPr="001E5EE7">
                        <w:rPr>
                          <w:b/>
                          <w:color w:val="FFFFFF" w:themeColor="background1"/>
                          <w:sz w:val="36"/>
                          <w:szCs w:val="72"/>
                          <w:lang w:val="ka-GE"/>
                        </w:rPr>
                        <w:br/>
                        <w:t>202</w:t>
                      </w:r>
                      <w:r>
                        <w:rPr>
                          <w:b/>
                          <w:color w:val="FFFFFF" w:themeColor="background1"/>
                          <w:sz w:val="36"/>
                          <w:szCs w:val="72"/>
                        </w:rPr>
                        <w:t>3</w:t>
                      </w:r>
                      <w:r w:rsidRPr="001E5EE7">
                        <w:rPr>
                          <w:b/>
                          <w:color w:val="FFFFFF" w:themeColor="background1"/>
                          <w:sz w:val="36"/>
                          <w:szCs w:val="72"/>
                          <w:lang w:val="ka-GE"/>
                        </w:rPr>
                        <w:t xml:space="preserve"> წელი, </w:t>
                      </w:r>
                      <w:r>
                        <w:rPr>
                          <w:b/>
                          <w:color w:val="FFFFFF" w:themeColor="background1"/>
                          <w:sz w:val="36"/>
                          <w:szCs w:val="72"/>
                          <w:lang w:val="ka-GE"/>
                        </w:rPr>
                        <w:t xml:space="preserve">სექტემბერი </w:t>
                      </w:r>
                    </w:p>
                  </w:txbxContent>
                </v:textbox>
                <w10:wrap type="square" anchorx="margin"/>
              </v:shape>
            </w:pict>
          </mc:Fallback>
        </mc:AlternateContent>
      </w:r>
    </w:p>
    <w:p w14:paraId="195C84D0" w14:textId="3A6EEB15" w:rsidR="00370286" w:rsidRPr="005A09D8" w:rsidRDefault="00370286" w:rsidP="005567C4">
      <w:pPr>
        <w:spacing w:before="240" w:line="276" w:lineRule="auto"/>
        <w:jc w:val="center"/>
        <w:rPr>
          <w:rFonts w:cstheme="minorHAnsi"/>
          <w:b/>
          <w:sz w:val="28"/>
        </w:rPr>
        <w:sectPr w:rsidR="00370286" w:rsidRPr="005A09D8" w:rsidSect="005567C4">
          <w:footerReference w:type="default" r:id="rId15"/>
          <w:pgSz w:w="12240" w:h="15840"/>
          <w:pgMar w:top="0" w:right="0" w:bottom="0" w:left="0" w:header="720" w:footer="720" w:gutter="0"/>
          <w:cols w:space="720"/>
          <w:docGrid w:linePitch="360"/>
        </w:sectPr>
      </w:pPr>
    </w:p>
    <w:sdt>
      <w:sdtPr>
        <w:rPr>
          <w:rFonts w:asciiTheme="minorHAnsi" w:eastAsiaTheme="minorHAnsi" w:hAnsiTheme="minorHAnsi" w:cstheme="minorHAnsi"/>
          <w:b w:val="0"/>
          <w:color w:val="auto"/>
          <w:sz w:val="20"/>
          <w:szCs w:val="22"/>
        </w:rPr>
        <w:id w:val="-1001197760"/>
        <w:docPartObj>
          <w:docPartGallery w:val="Table of Contents"/>
          <w:docPartUnique/>
        </w:docPartObj>
      </w:sdtPr>
      <w:sdtEndPr>
        <w:rPr>
          <w:bCs/>
          <w:sz w:val="22"/>
        </w:rPr>
      </w:sdtEndPr>
      <w:sdtContent>
        <w:p w14:paraId="0D5FD6B7" w14:textId="77777777" w:rsidR="009D6401" w:rsidRPr="005A09D8" w:rsidRDefault="009D6401">
          <w:pPr>
            <w:pStyle w:val="TOCHeading"/>
            <w:rPr>
              <w:rFonts w:asciiTheme="minorHAnsi" w:hAnsiTheme="minorHAnsi" w:cstheme="minorHAnsi"/>
              <w:sz w:val="22"/>
            </w:rPr>
          </w:pPr>
        </w:p>
        <w:p w14:paraId="6A2717BA" w14:textId="3D4B43FF" w:rsidR="005A09D8" w:rsidRPr="005A09D8" w:rsidRDefault="009D6401">
          <w:pPr>
            <w:pStyle w:val="TOC1"/>
            <w:tabs>
              <w:tab w:val="right" w:leader="dot" w:pos="9350"/>
            </w:tabs>
            <w:rPr>
              <w:rFonts w:eastAsiaTheme="minorEastAsia" w:cstheme="minorHAnsi"/>
              <w:noProof/>
            </w:rPr>
          </w:pPr>
          <w:r w:rsidRPr="005A09D8">
            <w:rPr>
              <w:rFonts w:cstheme="minorHAnsi"/>
              <w:sz w:val="20"/>
            </w:rPr>
            <w:fldChar w:fldCharType="begin"/>
          </w:r>
          <w:r w:rsidRPr="005A09D8">
            <w:rPr>
              <w:rFonts w:cstheme="minorHAnsi"/>
              <w:sz w:val="20"/>
            </w:rPr>
            <w:instrText xml:space="preserve"> TOC \o "1-3" \h \z \u </w:instrText>
          </w:r>
          <w:r w:rsidRPr="005A09D8">
            <w:rPr>
              <w:rFonts w:cstheme="minorHAnsi"/>
              <w:sz w:val="20"/>
            </w:rPr>
            <w:fldChar w:fldCharType="separate"/>
          </w:r>
          <w:hyperlink w:anchor="_Toc146618991" w:history="1">
            <w:r w:rsidR="005A09D8" w:rsidRPr="005A09D8">
              <w:rPr>
                <w:rStyle w:val="Hyperlink"/>
                <w:rFonts w:cstheme="minorHAnsi"/>
                <w:noProof/>
                <w:lang w:val="ka-GE"/>
              </w:rPr>
              <w:t>აკრონიმები</w:t>
            </w:r>
            <w:r w:rsidR="005A09D8" w:rsidRPr="005A09D8">
              <w:rPr>
                <w:rFonts w:cstheme="minorHAnsi"/>
                <w:noProof/>
                <w:webHidden/>
              </w:rPr>
              <w:tab/>
            </w:r>
            <w:r w:rsidR="005A09D8" w:rsidRPr="005A09D8">
              <w:rPr>
                <w:rFonts w:cstheme="minorHAnsi"/>
                <w:noProof/>
                <w:webHidden/>
              </w:rPr>
              <w:fldChar w:fldCharType="begin"/>
            </w:r>
            <w:r w:rsidR="005A09D8" w:rsidRPr="005A09D8">
              <w:rPr>
                <w:rFonts w:cstheme="minorHAnsi"/>
                <w:noProof/>
                <w:webHidden/>
              </w:rPr>
              <w:instrText xml:space="preserve"> PAGEREF _Toc146618991 \h </w:instrText>
            </w:r>
            <w:r w:rsidR="005A09D8" w:rsidRPr="005A09D8">
              <w:rPr>
                <w:rFonts w:cstheme="minorHAnsi"/>
                <w:noProof/>
                <w:webHidden/>
              </w:rPr>
            </w:r>
            <w:r w:rsidR="005A09D8" w:rsidRPr="005A09D8">
              <w:rPr>
                <w:rFonts w:cstheme="minorHAnsi"/>
                <w:noProof/>
                <w:webHidden/>
              </w:rPr>
              <w:fldChar w:fldCharType="separate"/>
            </w:r>
            <w:r w:rsidR="005A09D8" w:rsidRPr="005A09D8">
              <w:rPr>
                <w:rFonts w:cstheme="minorHAnsi"/>
                <w:noProof/>
                <w:webHidden/>
              </w:rPr>
              <w:t>3</w:t>
            </w:r>
            <w:r w:rsidR="005A09D8" w:rsidRPr="005A09D8">
              <w:rPr>
                <w:rFonts w:cstheme="minorHAnsi"/>
                <w:noProof/>
                <w:webHidden/>
              </w:rPr>
              <w:fldChar w:fldCharType="end"/>
            </w:r>
          </w:hyperlink>
        </w:p>
        <w:p w14:paraId="78C627AA" w14:textId="6B701066" w:rsidR="005A09D8" w:rsidRPr="005A09D8" w:rsidRDefault="006D3299">
          <w:pPr>
            <w:pStyle w:val="TOC1"/>
            <w:tabs>
              <w:tab w:val="right" w:leader="dot" w:pos="9350"/>
            </w:tabs>
            <w:rPr>
              <w:rFonts w:eastAsiaTheme="minorEastAsia" w:cstheme="minorHAnsi"/>
              <w:noProof/>
            </w:rPr>
          </w:pPr>
          <w:hyperlink w:anchor="_Toc146618992" w:history="1">
            <w:r w:rsidR="005A09D8" w:rsidRPr="005A09D8">
              <w:rPr>
                <w:rStyle w:val="Hyperlink"/>
                <w:rFonts w:cstheme="minorHAnsi"/>
                <w:noProof/>
                <w:lang w:val="ka-GE"/>
              </w:rPr>
              <w:t xml:space="preserve">თავი </w:t>
            </w:r>
            <w:r w:rsidR="005A09D8" w:rsidRPr="005A09D8">
              <w:rPr>
                <w:rStyle w:val="Hyperlink"/>
                <w:rFonts w:cstheme="minorHAnsi"/>
                <w:noProof/>
              </w:rPr>
              <w:t xml:space="preserve">I. </w:t>
            </w:r>
            <w:r w:rsidR="005A09D8" w:rsidRPr="005A09D8">
              <w:rPr>
                <w:rStyle w:val="Hyperlink"/>
                <w:rFonts w:cstheme="minorHAnsi"/>
                <w:noProof/>
                <w:lang w:val="ka-GE"/>
              </w:rPr>
              <w:t>შესავალი</w:t>
            </w:r>
            <w:r w:rsidR="005A09D8" w:rsidRPr="005A09D8">
              <w:rPr>
                <w:rFonts w:cstheme="minorHAnsi"/>
                <w:noProof/>
                <w:webHidden/>
              </w:rPr>
              <w:tab/>
            </w:r>
            <w:r w:rsidR="005A09D8" w:rsidRPr="005A09D8">
              <w:rPr>
                <w:rFonts w:cstheme="minorHAnsi"/>
                <w:noProof/>
                <w:webHidden/>
              </w:rPr>
              <w:fldChar w:fldCharType="begin"/>
            </w:r>
            <w:r w:rsidR="005A09D8" w:rsidRPr="005A09D8">
              <w:rPr>
                <w:rFonts w:cstheme="minorHAnsi"/>
                <w:noProof/>
                <w:webHidden/>
              </w:rPr>
              <w:instrText xml:space="preserve"> PAGEREF _Toc146618992 \h </w:instrText>
            </w:r>
            <w:r w:rsidR="005A09D8" w:rsidRPr="005A09D8">
              <w:rPr>
                <w:rFonts w:cstheme="minorHAnsi"/>
                <w:noProof/>
                <w:webHidden/>
              </w:rPr>
            </w:r>
            <w:r w:rsidR="005A09D8" w:rsidRPr="005A09D8">
              <w:rPr>
                <w:rFonts w:cstheme="minorHAnsi"/>
                <w:noProof/>
                <w:webHidden/>
              </w:rPr>
              <w:fldChar w:fldCharType="separate"/>
            </w:r>
            <w:r w:rsidR="005A09D8" w:rsidRPr="005A09D8">
              <w:rPr>
                <w:rFonts w:cstheme="minorHAnsi"/>
                <w:noProof/>
                <w:webHidden/>
              </w:rPr>
              <w:t>4</w:t>
            </w:r>
            <w:r w:rsidR="005A09D8" w:rsidRPr="005A09D8">
              <w:rPr>
                <w:rFonts w:cstheme="minorHAnsi"/>
                <w:noProof/>
                <w:webHidden/>
              </w:rPr>
              <w:fldChar w:fldCharType="end"/>
            </w:r>
          </w:hyperlink>
        </w:p>
        <w:p w14:paraId="64EC9094" w14:textId="120A18E3" w:rsidR="005A09D8" w:rsidRPr="005A09D8" w:rsidRDefault="006D3299">
          <w:pPr>
            <w:pStyle w:val="TOC1"/>
            <w:tabs>
              <w:tab w:val="right" w:leader="dot" w:pos="9350"/>
            </w:tabs>
            <w:rPr>
              <w:rFonts w:eastAsiaTheme="minorEastAsia" w:cstheme="minorHAnsi"/>
              <w:noProof/>
            </w:rPr>
          </w:pPr>
          <w:hyperlink w:anchor="_Toc146618993" w:history="1">
            <w:r w:rsidR="005A09D8" w:rsidRPr="005A09D8">
              <w:rPr>
                <w:rStyle w:val="Hyperlink"/>
                <w:rFonts w:cstheme="minorHAnsi"/>
                <w:noProof/>
                <w:lang w:val="ka-GE"/>
              </w:rPr>
              <w:t>თავი</w:t>
            </w:r>
            <w:r w:rsidR="005A09D8" w:rsidRPr="005A09D8">
              <w:rPr>
                <w:rStyle w:val="Hyperlink"/>
                <w:rFonts w:cstheme="minorHAnsi"/>
                <w:noProof/>
              </w:rPr>
              <w:t xml:space="preserve"> II. </w:t>
            </w:r>
            <w:r w:rsidR="005A09D8" w:rsidRPr="005A09D8">
              <w:rPr>
                <w:rStyle w:val="Hyperlink"/>
                <w:rFonts w:cstheme="minorHAnsi"/>
                <w:noProof/>
                <w:lang w:val="ka-GE"/>
              </w:rPr>
              <w:t>საგადასახადო დანახარჯების ნუსხა</w:t>
            </w:r>
            <w:r w:rsidR="005A09D8" w:rsidRPr="005A09D8">
              <w:rPr>
                <w:rStyle w:val="Hyperlink"/>
                <w:rFonts w:cstheme="minorHAnsi"/>
                <w:noProof/>
              </w:rPr>
              <w:t xml:space="preserve"> (</w:t>
            </w:r>
            <w:r w:rsidR="005A09D8" w:rsidRPr="005A09D8">
              <w:rPr>
                <w:rStyle w:val="Hyperlink"/>
                <w:rFonts w:cstheme="minorHAnsi"/>
                <w:noProof/>
                <w:lang w:val="ka-GE"/>
              </w:rPr>
              <w:t>კატალოგი)</w:t>
            </w:r>
            <w:r w:rsidR="005A09D8" w:rsidRPr="005A09D8">
              <w:rPr>
                <w:rFonts w:cstheme="minorHAnsi"/>
                <w:noProof/>
                <w:webHidden/>
              </w:rPr>
              <w:tab/>
            </w:r>
            <w:r w:rsidR="005A09D8" w:rsidRPr="005A09D8">
              <w:rPr>
                <w:rFonts w:cstheme="minorHAnsi"/>
                <w:noProof/>
                <w:webHidden/>
              </w:rPr>
              <w:fldChar w:fldCharType="begin"/>
            </w:r>
            <w:r w:rsidR="005A09D8" w:rsidRPr="005A09D8">
              <w:rPr>
                <w:rFonts w:cstheme="minorHAnsi"/>
                <w:noProof/>
                <w:webHidden/>
              </w:rPr>
              <w:instrText xml:space="preserve"> PAGEREF _Toc146618993 \h </w:instrText>
            </w:r>
            <w:r w:rsidR="005A09D8" w:rsidRPr="005A09D8">
              <w:rPr>
                <w:rFonts w:cstheme="minorHAnsi"/>
                <w:noProof/>
                <w:webHidden/>
              </w:rPr>
            </w:r>
            <w:r w:rsidR="005A09D8" w:rsidRPr="005A09D8">
              <w:rPr>
                <w:rFonts w:cstheme="minorHAnsi"/>
                <w:noProof/>
                <w:webHidden/>
              </w:rPr>
              <w:fldChar w:fldCharType="separate"/>
            </w:r>
            <w:r w:rsidR="005A09D8" w:rsidRPr="005A09D8">
              <w:rPr>
                <w:rFonts w:cstheme="minorHAnsi"/>
                <w:noProof/>
                <w:webHidden/>
              </w:rPr>
              <w:t>5</w:t>
            </w:r>
            <w:r w:rsidR="005A09D8" w:rsidRPr="005A09D8">
              <w:rPr>
                <w:rFonts w:cstheme="minorHAnsi"/>
                <w:noProof/>
                <w:webHidden/>
              </w:rPr>
              <w:fldChar w:fldCharType="end"/>
            </w:r>
          </w:hyperlink>
        </w:p>
        <w:p w14:paraId="6273664A" w14:textId="5F2E44BC" w:rsidR="005A09D8" w:rsidRPr="005A09D8" w:rsidRDefault="006D3299">
          <w:pPr>
            <w:pStyle w:val="TOC2"/>
            <w:tabs>
              <w:tab w:val="right" w:leader="dot" w:pos="9350"/>
            </w:tabs>
            <w:rPr>
              <w:rFonts w:eastAsiaTheme="minorEastAsia" w:cstheme="minorHAnsi"/>
              <w:noProof/>
            </w:rPr>
          </w:pPr>
          <w:hyperlink w:anchor="_Toc146618994" w:history="1">
            <w:r w:rsidR="005A09D8" w:rsidRPr="005A09D8">
              <w:rPr>
                <w:rStyle w:val="Hyperlink"/>
                <w:rFonts w:cstheme="minorHAnsi"/>
                <w:noProof/>
              </w:rPr>
              <w:t xml:space="preserve">II.a </w:t>
            </w:r>
            <w:r w:rsidR="005A09D8" w:rsidRPr="005A09D8">
              <w:rPr>
                <w:rStyle w:val="Hyperlink"/>
                <w:rFonts w:cstheme="minorHAnsi"/>
                <w:noProof/>
                <w:lang w:val="ka-GE"/>
              </w:rPr>
              <w:t>მოგებისა და საშემოსავლო გადასახადების საგადასახადო დანახარჯები</w:t>
            </w:r>
            <w:r w:rsidR="005A09D8" w:rsidRPr="005A09D8">
              <w:rPr>
                <w:rFonts w:cstheme="minorHAnsi"/>
                <w:noProof/>
                <w:webHidden/>
              </w:rPr>
              <w:tab/>
            </w:r>
            <w:r w:rsidR="005A09D8" w:rsidRPr="005A09D8">
              <w:rPr>
                <w:rFonts w:cstheme="minorHAnsi"/>
                <w:noProof/>
                <w:webHidden/>
              </w:rPr>
              <w:fldChar w:fldCharType="begin"/>
            </w:r>
            <w:r w:rsidR="005A09D8" w:rsidRPr="005A09D8">
              <w:rPr>
                <w:rFonts w:cstheme="minorHAnsi"/>
                <w:noProof/>
                <w:webHidden/>
              </w:rPr>
              <w:instrText xml:space="preserve"> PAGEREF _Toc146618994 \h </w:instrText>
            </w:r>
            <w:r w:rsidR="005A09D8" w:rsidRPr="005A09D8">
              <w:rPr>
                <w:rFonts w:cstheme="minorHAnsi"/>
                <w:noProof/>
                <w:webHidden/>
              </w:rPr>
            </w:r>
            <w:r w:rsidR="005A09D8" w:rsidRPr="005A09D8">
              <w:rPr>
                <w:rFonts w:cstheme="minorHAnsi"/>
                <w:noProof/>
                <w:webHidden/>
              </w:rPr>
              <w:fldChar w:fldCharType="separate"/>
            </w:r>
            <w:r w:rsidR="005A09D8" w:rsidRPr="005A09D8">
              <w:rPr>
                <w:rFonts w:cstheme="minorHAnsi"/>
                <w:noProof/>
                <w:webHidden/>
              </w:rPr>
              <w:t>6</w:t>
            </w:r>
            <w:r w:rsidR="005A09D8" w:rsidRPr="005A09D8">
              <w:rPr>
                <w:rFonts w:cstheme="minorHAnsi"/>
                <w:noProof/>
                <w:webHidden/>
              </w:rPr>
              <w:fldChar w:fldCharType="end"/>
            </w:r>
          </w:hyperlink>
        </w:p>
        <w:p w14:paraId="00280DA3" w14:textId="3AE4E21B" w:rsidR="005A09D8" w:rsidRPr="005A09D8" w:rsidRDefault="006D3299">
          <w:pPr>
            <w:pStyle w:val="TOC2"/>
            <w:tabs>
              <w:tab w:val="right" w:leader="dot" w:pos="9350"/>
            </w:tabs>
            <w:rPr>
              <w:rFonts w:eastAsiaTheme="minorEastAsia" w:cstheme="minorHAnsi"/>
              <w:noProof/>
            </w:rPr>
          </w:pPr>
          <w:hyperlink w:anchor="_Toc146618995" w:history="1">
            <w:r w:rsidR="005A09D8" w:rsidRPr="005A09D8">
              <w:rPr>
                <w:rStyle w:val="Hyperlink"/>
                <w:rFonts w:cstheme="minorHAnsi"/>
                <w:noProof/>
              </w:rPr>
              <w:t xml:space="preserve">II.b </w:t>
            </w:r>
            <w:r w:rsidR="005A09D8" w:rsidRPr="005A09D8">
              <w:rPr>
                <w:rStyle w:val="Hyperlink"/>
                <w:rFonts w:cstheme="minorHAnsi"/>
                <w:noProof/>
                <w:lang w:val="ka-GE"/>
              </w:rPr>
              <w:t>დამატებული ღირებულების გადასახადის საგადასახადო დანახარჯები</w:t>
            </w:r>
            <w:r w:rsidR="005A09D8" w:rsidRPr="005A09D8">
              <w:rPr>
                <w:rFonts w:cstheme="minorHAnsi"/>
                <w:noProof/>
                <w:webHidden/>
              </w:rPr>
              <w:tab/>
            </w:r>
            <w:r w:rsidR="005A09D8" w:rsidRPr="005A09D8">
              <w:rPr>
                <w:rFonts w:cstheme="minorHAnsi"/>
                <w:noProof/>
                <w:webHidden/>
              </w:rPr>
              <w:fldChar w:fldCharType="begin"/>
            </w:r>
            <w:r w:rsidR="005A09D8" w:rsidRPr="005A09D8">
              <w:rPr>
                <w:rFonts w:cstheme="minorHAnsi"/>
                <w:noProof/>
                <w:webHidden/>
              </w:rPr>
              <w:instrText xml:space="preserve"> PAGEREF _Toc146618995 \h </w:instrText>
            </w:r>
            <w:r w:rsidR="005A09D8" w:rsidRPr="005A09D8">
              <w:rPr>
                <w:rFonts w:cstheme="minorHAnsi"/>
                <w:noProof/>
                <w:webHidden/>
              </w:rPr>
            </w:r>
            <w:r w:rsidR="005A09D8" w:rsidRPr="005A09D8">
              <w:rPr>
                <w:rFonts w:cstheme="minorHAnsi"/>
                <w:noProof/>
                <w:webHidden/>
              </w:rPr>
              <w:fldChar w:fldCharType="separate"/>
            </w:r>
            <w:r w:rsidR="005A09D8" w:rsidRPr="005A09D8">
              <w:rPr>
                <w:rFonts w:cstheme="minorHAnsi"/>
                <w:noProof/>
                <w:webHidden/>
              </w:rPr>
              <w:t>8</w:t>
            </w:r>
            <w:r w:rsidR="005A09D8" w:rsidRPr="005A09D8">
              <w:rPr>
                <w:rFonts w:cstheme="minorHAnsi"/>
                <w:noProof/>
                <w:webHidden/>
              </w:rPr>
              <w:fldChar w:fldCharType="end"/>
            </w:r>
          </w:hyperlink>
        </w:p>
        <w:p w14:paraId="1B9FD725" w14:textId="698F0CBD" w:rsidR="005A09D8" w:rsidRPr="005A09D8" w:rsidRDefault="006D3299">
          <w:pPr>
            <w:pStyle w:val="TOC1"/>
            <w:tabs>
              <w:tab w:val="right" w:leader="dot" w:pos="9350"/>
            </w:tabs>
            <w:rPr>
              <w:rFonts w:eastAsiaTheme="minorEastAsia" w:cstheme="minorHAnsi"/>
              <w:noProof/>
            </w:rPr>
          </w:pPr>
          <w:hyperlink w:anchor="_Toc146618996" w:history="1">
            <w:r w:rsidR="005A09D8" w:rsidRPr="005A09D8">
              <w:rPr>
                <w:rStyle w:val="Hyperlink"/>
                <w:rFonts w:cstheme="minorHAnsi"/>
                <w:noProof/>
                <w:lang w:val="ka-GE"/>
              </w:rPr>
              <w:t xml:space="preserve">თავი </w:t>
            </w:r>
            <w:r w:rsidR="005A09D8" w:rsidRPr="005A09D8">
              <w:rPr>
                <w:rStyle w:val="Hyperlink"/>
                <w:rFonts w:cstheme="minorHAnsi"/>
                <w:noProof/>
              </w:rPr>
              <w:t xml:space="preserve">III. </w:t>
            </w:r>
            <w:r w:rsidR="005A09D8" w:rsidRPr="005A09D8">
              <w:rPr>
                <w:rStyle w:val="Hyperlink"/>
                <w:rFonts w:cstheme="minorHAnsi"/>
                <w:noProof/>
                <w:lang w:val="ka-GE"/>
              </w:rPr>
              <w:t>მთლიანი შეფასებული საგადასახადო დანახარჯები საქართველოსთვის</w:t>
            </w:r>
            <w:r w:rsidR="005A09D8" w:rsidRPr="005A09D8">
              <w:rPr>
                <w:rFonts w:cstheme="minorHAnsi"/>
                <w:noProof/>
                <w:webHidden/>
              </w:rPr>
              <w:tab/>
            </w:r>
            <w:r w:rsidR="005A09D8" w:rsidRPr="005A09D8">
              <w:rPr>
                <w:rFonts w:cstheme="minorHAnsi"/>
                <w:noProof/>
                <w:webHidden/>
              </w:rPr>
              <w:fldChar w:fldCharType="begin"/>
            </w:r>
            <w:r w:rsidR="005A09D8" w:rsidRPr="005A09D8">
              <w:rPr>
                <w:rFonts w:cstheme="minorHAnsi"/>
                <w:noProof/>
                <w:webHidden/>
              </w:rPr>
              <w:instrText xml:space="preserve"> PAGEREF _Toc146618996 \h </w:instrText>
            </w:r>
            <w:r w:rsidR="005A09D8" w:rsidRPr="005A09D8">
              <w:rPr>
                <w:rFonts w:cstheme="minorHAnsi"/>
                <w:noProof/>
                <w:webHidden/>
              </w:rPr>
            </w:r>
            <w:r w:rsidR="005A09D8" w:rsidRPr="005A09D8">
              <w:rPr>
                <w:rFonts w:cstheme="minorHAnsi"/>
                <w:noProof/>
                <w:webHidden/>
              </w:rPr>
              <w:fldChar w:fldCharType="separate"/>
            </w:r>
            <w:r w:rsidR="005A09D8" w:rsidRPr="005A09D8">
              <w:rPr>
                <w:rFonts w:cstheme="minorHAnsi"/>
                <w:noProof/>
                <w:webHidden/>
              </w:rPr>
              <w:t>10</w:t>
            </w:r>
            <w:r w:rsidR="005A09D8" w:rsidRPr="005A09D8">
              <w:rPr>
                <w:rFonts w:cstheme="minorHAnsi"/>
                <w:noProof/>
                <w:webHidden/>
              </w:rPr>
              <w:fldChar w:fldCharType="end"/>
            </w:r>
          </w:hyperlink>
        </w:p>
        <w:p w14:paraId="5E0D715F" w14:textId="0414B11E" w:rsidR="005A09D8" w:rsidRPr="005A09D8" w:rsidRDefault="006D3299">
          <w:pPr>
            <w:pStyle w:val="TOC2"/>
            <w:tabs>
              <w:tab w:val="right" w:leader="dot" w:pos="9350"/>
            </w:tabs>
            <w:rPr>
              <w:rFonts w:eastAsiaTheme="minorEastAsia" w:cstheme="minorHAnsi"/>
              <w:noProof/>
            </w:rPr>
          </w:pPr>
          <w:hyperlink w:anchor="_Toc146618997" w:history="1">
            <w:r w:rsidR="005A09D8" w:rsidRPr="005A09D8">
              <w:rPr>
                <w:rStyle w:val="Hyperlink"/>
                <w:rFonts w:cstheme="minorHAnsi"/>
                <w:noProof/>
              </w:rPr>
              <w:t xml:space="preserve">III.a </w:t>
            </w:r>
            <w:r w:rsidR="005A09D8" w:rsidRPr="005A09D8">
              <w:rPr>
                <w:rStyle w:val="Hyperlink"/>
                <w:rFonts w:cstheme="minorHAnsi"/>
                <w:noProof/>
                <w:lang w:val="ka-GE"/>
              </w:rPr>
              <w:t>მოგების და საშემოსავლო გადასახადის საგადასახადო დანახარჯები</w:t>
            </w:r>
            <w:r w:rsidR="005A09D8" w:rsidRPr="005A09D8">
              <w:rPr>
                <w:rFonts w:cstheme="minorHAnsi"/>
                <w:noProof/>
                <w:webHidden/>
              </w:rPr>
              <w:tab/>
            </w:r>
            <w:r w:rsidR="005A09D8" w:rsidRPr="005A09D8">
              <w:rPr>
                <w:rFonts w:cstheme="minorHAnsi"/>
                <w:noProof/>
                <w:webHidden/>
              </w:rPr>
              <w:fldChar w:fldCharType="begin"/>
            </w:r>
            <w:r w:rsidR="005A09D8" w:rsidRPr="005A09D8">
              <w:rPr>
                <w:rFonts w:cstheme="minorHAnsi"/>
                <w:noProof/>
                <w:webHidden/>
              </w:rPr>
              <w:instrText xml:space="preserve"> PAGEREF _Toc146618997 \h </w:instrText>
            </w:r>
            <w:r w:rsidR="005A09D8" w:rsidRPr="005A09D8">
              <w:rPr>
                <w:rFonts w:cstheme="minorHAnsi"/>
                <w:noProof/>
                <w:webHidden/>
              </w:rPr>
            </w:r>
            <w:r w:rsidR="005A09D8" w:rsidRPr="005A09D8">
              <w:rPr>
                <w:rFonts w:cstheme="minorHAnsi"/>
                <w:noProof/>
                <w:webHidden/>
              </w:rPr>
              <w:fldChar w:fldCharType="separate"/>
            </w:r>
            <w:r w:rsidR="005A09D8" w:rsidRPr="005A09D8">
              <w:rPr>
                <w:rFonts w:cstheme="minorHAnsi"/>
                <w:noProof/>
                <w:webHidden/>
              </w:rPr>
              <w:t>11</w:t>
            </w:r>
            <w:r w:rsidR="005A09D8" w:rsidRPr="005A09D8">
              <w:rPr>
                <w:rFonts w:cstheme="minorHAnsi"/>
                <w:noProof/>
                <w:webHidden/>
              </w:rPr>
              <w:fldChar w:fldCharType="end"/>
            </w:r>
          </w:hyperlink>
        </w:p>
        <w:p w14:paraId="44C323F3" w14:textId="4841EFD1" w:rsidR="005A09D8" w:rsidRPr="005A09D8" w:rsidRDefault="006D3299">
          <w:pPr>
            <w:pStyle w:val="TOC3"/>
            <w:tabs>
              <w:tab w:val="right" w:leader="dot" w:pos="9350"/>
            </w:tabs>
            <w:rPr>
              <w:rFonts w:eastAsiaTheme="minorEastAsia" w:cstheme="minorHAnsi"/>
              <w:noProof/>
            </w:rPr>
          </w:pPr>
          <w:hyperlink w:anchor="_Toc146618998" w:history="1">
            <w:r w:rsidR="005A09D8" w:rsidRPr="005A09D8">
              <w:rPr>
                <w:rStyle w:val="Hyperlink"/>
                <w:rFonts w:cstheme="minorHAnsi"/>
                <w:noProof/>
              </w:rPr>
              <w:t xml:space="preserve">III.a.1 </w:t>
            </w:r>
            <w:r w:rsidR="005A09D8" w:rsidRPr="005A09D8">
              <w:rPr>
                <w:rStyle w:val="Hyperlink"/>
                <w:rFonts w:cstheme="minorHAnsi"/>
                <w:noProof/>
                <w:lang w:val="ka-GE"/>
              </w:rPr>
              <w:t>ძველი მოგების გადასახადი (</w:t>
            </w:r>
            <w:r w:rsidR="005A09D8" w:rsidRPr="005A09D8">
              <w:rPr>
                <w:rStyle w:val="Hyperlink"/>
                <w:rFonts w:cstheme="minorHAnsi"/>
                <w:noProof/>
              </w:rPr>
              <w:t>Old CIT)</w:t>
            </w:r>
            <w:r w:rsidR="005A09D8" w:rsidRPr="005A09D8">
              <w:rPr>
                <w:rFonts w:cstheme="minorHAnsi"/>
                <w:noProof/>
                <w:webHidden/>
              </w:rPr>
              <w:tab/>
            </w:r>
            <w:r w:rsidR="005A09D8" w:rsidRPr="005A09D8">
              <w:rPr>
                <w:rFonts w:cstheme="minorHAnsi"/>
                <w:noProof/>
                <w:webHidden/>
              </w:rPr>
              <w:fldChar w:fldCharType="begin"/>
            </w:r>
            <w:r w:rsidR="005A09D8" w:rsidRPr="005A09D8">
              <w:rPr>
                <w:rFonts w:cstheme="minorHAnsi"/>
                <w:noProof/>
                <w:webHidden/>
              </w:rPr>
              <w:instrText xml:space="preserve"> PAGEREF _Toc146618998 \h </w:instrText>
            </w:r>
            <w:r w:rsidR="005A09D8" w:rsidRPr="005A09D8">
              <w:rPr>
                <w:rFonts w:cstheme="minorHAnsi"/>
                <w:noProof/>
                <w:webHidden/>
              </w:rPr>
            </w:r>
            <w:r w:rsidR="005A09D8" w:rsidRPr="005A09D8">
              <w:rPr>
                <w:rFonts w:cstheme="minorHAnsi"/>
                <w:noProof/>
                <w:webHidden/>
              </w:rPr>
              <w:fldChar w:fldCharType="separate"/>
            </w:r>
            <w:r w:rsidR="005A09D8" w:rsidRPr="005A09D8">
              <w:rPr>
                <w:rFonts w:cstheme="minorHAnsi"/>
                <w:noProof/>
                <w:webHidden/>
              </w:rPr>
              <w:t>14</w:t>
            </w:r>
            <w:r w:rsidR="005A09D8" w:rsidRPr="005A09D8">
              <w:rPr>
                <w:rFonts w:cstheme="minorHAnsi"/>
                <w:noProof/>
                <w:webHidden/>
              </w:rPr>
              <w:fldChar w:fldCharType="end"/>
            </w:r>
          </w:hyperlink>
        </w:p>
        <w:p w14:paraId="0D470456" w14:textId="59A507A4" w:rsidR="005A09D8" w:rsidRPr="005A09D8" w:rsidRDefault="006D3299">
          <w:pPr>
            <w:pStyle w:val="TOC3"/>
            <w:tabs>
              <w:tab w:val="right" w:leader="dot" w:pos="9350"/>
            </w:tabs>
            <w:rPr>
              <w:rFonts w:eastAsiaTheme="minorEastAsia" w:cstheme="minorHAnsi"/>
              <w:noProof/>
            </w:rPr>
          </w:pPr>
          <w:hyperlink w:anchor="_Toc146618999" w:history="1">
            <w:r w:rsidR="005A09D8" w:rsidRPr="005A09D8">
              <w:rPr>
                <w:rStyle w:val="Hyperlink"/>
                <w:rFonts w:cstheme="minorHAnsi"/>
                <w:noProof/>
              </w:rPr>
              <w:t xml:space="preserve">III.a.2 </w:t>
            </w:r>
            <w:r w:rsidR="005A09D8" w:rsidRPr="005A09D8">
              <w:rPr>
                <w:rStyle w:val="Hyperlink"/>
                <w:rFonts w:cstheme="minorHAnsi"/>
                <w:noProof/>
                <w:lang w:val="ka-GE"/>
              </w:rPr>
              <w:t xml:space="preserve">განაწილებული მოგების გადასახადი (ესტონური მოდელი) </w:t>
            </w:r>
            <w:r w:rsidR="005A09D8" w:rsidRPr="005A09D8">
              <w:rPr>
                <w:rStyle w:val="Hyperlink"/>
                <w:rFonts w:cstheme="minorHAnsi"/>
                <w:noProof/>
              </w:rPr>
              <w:t>(DPT)</w:t>
            </w:r>
            <w:r w:rsidR="005A09D8" w:rsidRPr="005A09D8">
              <w:rPr>
                <w:rFonts w:cstheme="minorHAnsi"/>
                <w:noProof/>
                <w:webHidden/>
              </w:rPr>
              <w:tab/>
            </w:r>
            <w:r w:rsidR="005A09D8" w:rsidRPr="005A09D8">
              <w:rPr>
                <w:rFonts w:cstheme="minorHAnsi"/>
                <w:noProof/>
                <w:webHidden/>
              </w:rPr>
              <w:fldChar w:fldCharType="begin"/>
            </w:r>
            <w:r w:rsidR="005A09D8" w:rsidRPr="005A09D8">
              <w:rPr>
                <w:rFonts w:cstheme="minorHAnsi"/>
                <w:noProof/>
                <w:webHidden/>
              </w:rPr>
              <w:instrText xml:space="preserve"> PAGEREF _Toc146618999 \h </w:instrText>
            </w:r>
            <w:r w:rsidR="005A09D8" w:rsidRPr="005A09D8">
              <w:rPr>
                <w:rFonts w:cstheme="minorHAnsi"/>
                <w:noProof/>
                <w:webHidden/>
              </w:rPr>
            </w:r>
            <w:r w:rsidR="005A09D8" w:rsidRPr="005A09D8">
              <w:rPr>
                <w:rFonts w:cstheme="minorHAnsi"/>
                <w:noProof/>
                <w:webHidden/>
              </w:rPr>
              <w:fldChar w:fldCharType="separate"/>
            </w:r>
            <w:r w:rsidR="005A09D8" w:rsidRPr="005A09D8">
              <w:rPr>
                <w:rFonts w:cstheme="minorHAnsi"/>
                <w:noProof/>
                <w:webHidden/>
              </w:rPr>
              <w:t>18</w:t>
            </w:r>
            <w:r w:rsidR="005A09D8" w:rsidRPr="005A09D8">
              <w:rPr>
                <w:rFonts w:cstheme="minorHAnsi"/>
                <w:noProof/>
                <w:webHidden/>
              </w:rPr>
              <w:fldChar w:fldCharType="end"/>
            </w:r>
          </w:hyperlink>
        </w:p>
        <w:p w14:paraId="787E0FA9" w14:textId="2016E309" w:rsidR="005A09D8" w:rsidRPr="005A09D8" w:rsidRDefault="006D3299">
          <w:pPr>
            <w:pStyle w:val="TOC3"/>
            <w:tabs>
              <w:tab w:val="right" w:leader="dot" w:pos="9350"/>
            </w:tabs>
            <w:rPr>
              <w:rFonts w:eastAsiaTheme="minorEastAsia" w:cstheme="minorHAnsi"/>
              <w:noProof/>
            </w:rPr>
          </w:pPr>
          <w:hyperlink w:anchor="_Toc146619000" w:history="1">
            <w:r w:rsidR="005A09D8" w:rsidRPr="005A09D8">
              <w:rPr>
                <w:rStyle w:val="Hyperlink"/>
                <w:rFonts w:cstheme="minorHAnsi"/>
                <w:noProof/>
              </w:rPr>
              <w:t xml:space="preserve">III.a.3 </w:t>
            </w:r>
            <w:r w:rsidR="005A09D8" w:rsidRPr="005A09D8">
              <w:rPr>
                <w:rStyle w:val="Hyperlink"/>
                <w:rFonts w:cstheme="minorHAnsi"/>
                <w:noProof/>
                <w:lang w:val="ka-GE"/>
              </w:rPr>
              <w:t>საშემოსავლო გადასახადი</w:t>
            </w:r>
            <w:r w:rsidR="005A09D8" w:rsidRPr="005A09D8">
              <w:rPr>
                <w:rStyle w:val="Hyperlink"/>
                <w:rFonts w:cstheme="minorHAnsi"/>
                <w:noProof/>
              </w:rPr>
              <w:t xml:space="preserve"> (PIT)</w:t>
            </w:r>
            <w:r w:rsidR="005A09D8" w:rsidRPr="005A09D8">
              <w:rPr>
                <w:rFonts w:cstheme="minorHAnsi"/>
                <w:noProof/>
                <w:webHidden/>
              </w:rPr>
              <w:tab/>
            </w:r>
            <w:r w:rsidR="005A09D8" w:rsidRPr="005A09D8">
              <w:rPr>
                <w:rFonts w:cstheme="minorHAnsi"/>
                <w:noProof/>
                <w:webHidden/>
              </w:rPr>
              <w:fldChar w:fldCharType="begin"/>
            </w:r>
            <w:r w:rsidR="005A09D8" w:rsidRPr="005A09D8">
              <w:rPr>
                <w:rFonts w:cstheme="minorHAnsi"/>
                <w:noProof/>
                <w:webHidden/>
              </w:rPr>
              <w:instrText xml:space="preserve"> PAGEREF _Toc146619000 \h </w:instrText>
            </w:r>
            <w:r w:rsidR="005A09D8" w:rsidRPr="005A09D8">
              <w:rPr>
                <w:rFonts w:cstheme="minorHAnsi"/>
                <w:noProof/>
                <w:webHidden/>
              </w:rPr>
            </w:r>
            <w:r w:rsidR="005A09D8" w:rsidRPr="005A09D8">
              <w:rPr>
                <w:rFonts w:cstheme="minorHAnsi"/>
                <w:noProof/>
                <w:webHidden/>
              </w:rPr>
              <w:fldChar w:fldCharType="separate"/>
            </w:r>
            <w:r w:rsidR="005A09D8" w:rsidRPr="005A09D8">
              <w:rPr>
                <w:rFonts w:cstheme="minorHAnsi"/>
                <w:noProof/>
                <w:webHidden/>
              </w:rPr>
              <w:t>19</w:t>
            </w:r>
            <w:r w:rsidR="005A09D8" w:rsidRPr="005A09D8">
              <w:rPr>
                <w:rFonts w:cstheme="minorHAnsi"/>
                <w:noProof/>
                <w:webHidden/>
              </w:rPr>
              <w:fldChar w:fldCharType="end"/>
            </w:r>
          </w:hyperlink>
        </w:p>
        <w:p w14:paraId="172BBDFC" w14:textId="69C38B46" w:rsidR="005A09D8" w:rsidRPr="005A09D8" w:rsidRDefault="006D3299">
          <w:pPr>
            <w:pStyle w:val="TOC3"/>
            <w:tabs>
              <w:tab w:val="right" w:leader="dot" w:pos="9350"/>
            </w:tabs>
            <w:rPr>
              <w:rFonts w:eastAsiaTheme="minorEastAsia" w:cstheme="minorHAnsi"/>
              <w:noProof/>
            </w:rPr>
          </w:pPr>
          <w:hyperlink w:anchor="_Toc146619001" w:history="1">
            <w:r w:rsidR="005A09D8" w:rsidRPr="005A09D8">
              <w:rPr>
                <w:rStyle w:val="Hyperlink"/>
                <w:rFonts w:cstheme="minorHAnsi"/>
                <w:noProof/>
              </w:rPr>
              <w:t xml:space="preserve">III.a.4 </w:t>
            </w:r>
            <w:r w:rsidR="005A09D8" w:rsidRPr="005A09D8">
              <w:rPr>
                <w:rStyle w:val="Hyperlink"/>
                <w:rFonts w:cstheme="minorHAnsi"/>
                <w:noProof/>
                <w:lang w:val="ka-GE"/>
              </w:rPr>
              <w:t>სხვა მოგებისა და საშემოსავლო გადასახადები</w:t>
            </w:r>
            <w:r w:rsidR="005A09D8" w:rsidRPr="005A09D8">
              <w:rPr>
                <w:rFonts w:cstheme="minorHAnsi"/>
                <w:noProof/>
                <w:webHidden/>
              </w:rPr>
              <w:tab/>
            </w:r>
            <w:r w:rsidR="005A09D8" w:rsidRPr="005A09D8">
              <w:rPr>
                <w:rFonts w:cstheme="minorHAnsi"/>
                <w:noProof/>
                <w:webHidden/>
              </w:rPr>
              <w:fldChar w:fldCharType="begin"/>
            </w:r>
            <w:r w:rsidR="005A09D8" w:rsidRPr="005A09D8">
              <w:rPr>
                <w:rFonts w:cstheme="minorHAnsi"/>
                <w:noProof/>
                <w:webHidden/>
              </w:rPr>
              <w:instrText xml:space="preserve"> PAGEREF _Toc146619001 \h </w:instrText>
            </w:r>
            <w:r w:rsidR="005A09D8" w:rsidRPr="005A09D8">
              <w:rPr>
                <w:rFonts w:cstheme="minorHAnsi"/>
                <w:noProof/>
                <w:webHidden/>
              </w:rPr>
            </w:r>
            <w:r w:rsidR="005A09D8" w:rsidRPr="005A09D8">
              <w:rPr>
                <w:rFonts w:cstheme="minorHAnsi"/>
                <w:noProof/>
                <w:webHidden/>
              </w:rPr>
              <w:fldChar w:fldCharType="separate"/>
            </w:r>
            <w:r w:rsidR="005A09D8" w:rsidRPr="005A09D8">
              <w:rPr>
                <w:rFonts w:cstheme="minorHAnsi"/>
                <w:noProof/>
                <w:webHidden/>
              </w:rPr>
              <w:t>23</w:t>
            </w:r>
            <w:r w:rsidR="005A09D8" w:rsidRPr="005A09D8">
              <w:rPr>
                <w:rFonts w:cstheme="minorHAnsi"/>
                <w:noProof/>
                <w:webHidden/>
              </w:rPr>
              <w:fldChar w:fldCharType="end"/>
            </w:r>
          </w:hyperlink>
        </w:p>
        <w:p w14:paraId="04241C21" w14:textId="79284E31" w:rsidR="005A09D8" w:rsidRPr="005A09D8" w:rsidRDefault="006D3299">
          <w:pPr>
            <w:pStyle w:val="TOC2"/>
            <w:tabs>
              <w:tab w:val="right" w:leader="dot" w:pos="9350"/>
            </w:tabs>
            <w:rPr>
              <w:rFonts w:eastAsiaTheme="minorEastAsia" w:cstheme="minorHAnsi"/>
              <w:noProof/>
            </w:rPr>
          </w:pPr>
          <w:hyperlink w:anchor="_Toc146619002" w:history="1">
            <w:r w:rsidR="005A09D8" w:rsidRPr="005A09D8">
              <w:rPr>
                <w:rStyle w:val="Hyperlink"/>
                <w:rFonts w:cstheme="minorHAnsi"/>
                <w:noProof/>
              </w:rPr>
              <w:t xml:space="preserve">III.b </w:t>
            </w:r>
            <w:r w:rsidR="005A09D8" w:rsidRPr="005A09D8">
              <w:rPr>
                <w:rStyle w:val="Hyperlink"/>
                <w:rFonts w:cstheme="minorHAnsi"/>
                <w:noProof/>
                <w:lang w:val="ka-GE"/>
              </w:rPr>
              <w:t>დამატებული ღირებულების გადასახადის საგადასახადო დანახარჯები</w:t>
            </w:r>
            <w:r w:rsidR="005A09D8" w:rsidRPr="005A09D8">
              <w:rPr>
                <w:rFonts w:cstheme="minorHAnsi"/>
                <w:noProof/>
                <w:webHidden/>
              </w:rPr>
              <w:tab/>
            </w:r>
            <w:r w:rsidR="005A09D8" w:rsidRPr="005A09D8">
              <w:rPr>
                <w:rFonts w:cstheme="minorHAnsi"/>
                <w:noProof/>
                <w:webHidden/>
              </w:rPr>
              <w:fldChar w:fldCharType="begin"/>
            </w:r>
            <w:r w:rsidR="005A09D8" w:rsidRPr="005A09D8">
              <w:rPr>
                <w:rFonts w:cstheme="minorHAnsi"/>
                <w:noProof/>
                <w:webHidden/>
              </w:rPr>
              <w:instrText xml:space="preserve"> PAGEREF _Toc146619002 \h </w:instrText>
            </w:r>
            <w:r w:rsidR="005A09D8" w:rsidRPr="005A09D8">
              <w:rPr>
                <w:rFonts w:cstheme="minorHAnsi"/>
                <w:noProof/>
                <w:webHidden/>
              </w:rPr>
            </w:r>
            <w:r w:rsidR="005A09D8" w:rsidRPr="005A09D8">
              <w:rPr>
                <w:rFonts w:cstheme="minorHAnsi"/>
                <w:noProof/>
                <w:webHidden/>
              </w:rPr>
              <w:fldChar w:fldCharType="separate"/>
            </w:r>
            <w:r w:rsidR="005A09D8" w:rsidRPr="005A09D8">
              <w:rPr>
                <w:rFonts w:cstheme="minorHAnsi"/>
                <w:noProof/>
                <w:webHidden/>
              </w:rPr>
              <w:t>24</w:t>
            </w:r>
            <w:r w:rsidR="005A09D8" w:rsidRPr="005A09D8">
              <w:rPr>
                <w:rFonts w:cstheme="minorHAnsi"/>
                <w:noProof/>
                <w:webHidden/>
              </w:rPr>
              <w:fldChar w:fldCharType="end"/>
            </w:r>
          </w:hyperlink>
        </w:p>
        <w:p w14:paraId="7857DE93" w14:textId="4D749C85" w:rsidR="005A09D8" w:rsidRPr="005A09D8" w:rsidRDefault="006D3299">
          <w:pPr>
            <w:pStyle w:val="TOC1"/>
            <w:tabs>
              <w:tab w:val="right" w:leader="dot" w:pos="9350"/>
            </w:tabs>
            <w:rPr>
              <w:rFonts w:eastAsiaTheme="minorEastAsia" w:cstheme="minorHAnsi"/>
              <w:noProof/>
            </w:rPr>
          </w:pPr>
          <w:hyperlink w:anchor="_Toc146619003" w:history="1">
            <w:r w:rsidR="005A09D8" w:rsidRPr="005A09D8">
              <w:rPr>
                <w:rStyle w:val="Hyperlink"/>
                <w:rFonts w:cstheme="minorHAnsi"/>
                <w:noProof/>
                <w:lang w:val="ka-GE"/>
              </w:rPr>
              <w:t>თავი</w:t>
            </w:r>
            <w:r w:rsidR="005A09D8" w:rsidRPr="005A09D8">
              <w:rPr>
                <w:rStyle w:val="Hyperlink"/>
                <w:rFonts w:cstheme="minorHAnsi"/>
                <w:noProof/>
              </w:rPr>
              <w:t xml:space="preserve"> IV. </w:t>
            </w:r>
            <w:r w:rsidR="005A09D8" w:rsidRPr="005A09D8">
              <w:rPr>
                <w:rStyle w:val="Hyperlink"/>
                <w:rFonts w:cstheme="minorHAnsi"/>
                <w:noProof/>
                <w:lang w:val="ka-GE"/>
              </w:rPr>
              <w:t>დასკვნა</w:t>
            </w:r>
            <w:r w:rsidR="005A09D8" w:rsidRPr="005A09D8">
              <w:rPr>
                <w:rFonts w:cstheme="minorHAnsi"/>
                <w:noProof/>
                <w:webHidden/>
              </w:rPr>
              <w:tab/>
            </w:r>
            <w:r w:rsidR="005A09D8" w:rsidRPr="005A09D8">
              <w:rPr>
                <w:rFonts w:cstheme="minorHAnsi"/>
                <w:noProof/>
                <w:webHidden/>
              </w:rPr>
              <w:fldChar w:fldCharType="begin"/>
            </w:r>
            <w:r w:rsidR="005A09D8" w:rsidRPr="005A09D8">
              <w:rPr>
                <w:rFonts w:cstheme="minorHAnsi"/>
                <w:noProof/>
                <w:webHidden/>
              </w:rPr>
              <w:instrText xml:space="preserve"> PAGEREF _Toc146619003 \h </w:instrText>
            </w:r>
            <w:r w:rsidR="005A09D8" w:rsidRPr="005A09D8">
              <w:rPr>
                <w:rFonts w:cstheme="minorHAnsi"/>
                <w:noProof/>
                <w:webHidden/>
              </w:rPr>
            </w:r>
            <w:r w:rsidR="005A09D8" w:rsidRPr="005A09D8">
              <w:rPr>
                <w:rFonts w:cstheme="minorHAnsi"/>
                <w:noProof/>
                <w:webHidden/>
              </w:rPr>
              <w:fldChar w:fldCharType="separate"/>
            </w:r>
            <w:r w:rsidR="005A09D8" w:rsidRPr="005A09D8">
              <w:rPr>
                <w:rFonts w:cstheme="minorHAnsi"/>
                <w:noProof/>
                <w:webHidden/>
              </w:rPr>
              <w:t>28</w:t>
            </w:r>
            <w:r w:rsidR="005A09D8" w:rsidRPr="005A09D8">
              <w:rPr>
                <w:rFonts w:cstheme="minorHAnsi"/>
                <w:noProof/>
                <w:webHidden/>
              </w:rPr>
              <w:fldChar w:fldCharType="end"/>
            </w:r>
          </w:hyperlink>
        </w:p>
        <w:p w14:paraId="5E029D45" w14:textId="5BEAE659" w:rsidR="005A09D8" w:rsidRPr="005A09D8" w:rsidRDefault="006D3299">
          <w:pPr>
            <w:pStyle w:val="TOC1"/>
            <w:tabs>
              <w:tab w:val="right" w:leader="dot" w:pos="9350"/>
            </w:tabs>
            <w:rPr>
              <w:rFonts w:eastAsiaTheme="minorEastAsia" w:cstheme="minorHAnsi"/>
              <w:noProof/>
            </w:rPr>
          </w:pPr>
          <w:hyperlink w:anchor="_Toc146619004" w:history="1">
            <w:r w:rsidR="005A09D8" w:rsidRPr="005A09D8">
              <w:rPr>
                <w:rStyle w:val="Hyperlink"/>
                <w:rFonts w:cstheme="minorHAnsi"/>
                <w:noProof/>
                <w:lang w:val="ka-GE"/>
              </w:rPr>
              <w:t>გამოყენებული ლიტერატურა</w:t>
            </w:r>
            <w:r w:rsidR="005A09D8" w:rsidRPr="005A09D8">
              <w:rPr>
                <w:rFonts w:cstheme="minorHAnsi"/>
                <w:noProof/>
                <w:webHidden/>
              </w:rPr>
              <w:tab/>
            </w:r>
            <w:r w:rsidR="005A09D8" w:rsidRPr="005A09D8">
              <w:rPr>
                <w:rFonts w:cstheme="minorHAnsi"/>
                <w:noProof/>
                <w:webHidden/>
              </w:rPr>
              <w:fldChar w:fldCharType="begin"/>
            </w:r>
            <w:r w:rsidR="005A09D8" w:rsidRPr="005A09D8">
              <w:rPr>
                <w:rFonts w:cstheme="minorHAnsi"/>
                <w:noProof/>
                <w:webHidden/>
              </w:rPr>
              <w:instrText xml:space="preserve"> PAGEREF _Toc146619004 \h </w:instrText>
            </w:r>
            <w:r w:rsidR="005A09D8" w:rsidRPr="005A09D8">
              <w:rPr>
                <w:rFonts w:cstheme="minorHAnsi"/>
                <w:noProof/>
                <w:webHidden/>
              </w:rPr>
            </w:r>
            <w:r w:rsidR="005A09D8" w:rsidRPr="005A09D8">
              <w:rPr>
                <w:rFonts w:cstheme="minorHAnsi"/>
                <w:noProof/>
                <w:webHidden/>
              </w:rPr>
              <w:fldChar w:fldCharType="separate"/>
            </w:r>
            <w:r w:rsidR="005A09D8" w:rsidRPr="005A09D8">
              <w:rPr>
                <w:rFonts w:cstheme="minorHAnsi"/>
                <w:noProof/>
                <w:webHidden/>
              </w:rPr>
              <w:t>29</w:t>
            </w:r>
            <w:r w:rsidR="005A09D8" w:rsidRPr="005A09D8">
              <w:rPr>
                <w:rFonts w:cstheme="minorHAnsi"/>
                <w:noProof/>
                <w:webHidden/>
              </w:rPr>
              <w:fldChar w:fldCharType="end"/>
            </w:r>
          </w:hyperlink>
        </w:p>
        <w:p w14:paraId="75446EF7" w14:textId="1F03A6EA" w:rsidR="009D6401" w:rsidRPr="005A09D8" w:rsidRDefault="009D6401">
          <w:pPr>
            <w:rPr>
              <w:rFonts w:cstheme="minorHAnsi"/>
              <w:b/>
              <w:bCs/>
            </w:rPr>
          </w:pPr>
          <w:r w:rsidRPr="005A09D8">
            <w:rPr>
              <w:rFonts w:cstheme="minorHAnsi"/>
              <w:b/>
              <w:bCs/>
              <w:sz w:val="20"/>
            </w:rPr>
            <w:fldChar w:fldCharType="end"/>
          </w:r>
        </w:p>
      </w:sdtContent>
    </w:sdt>
    <w:p w14:paraId="5D61EF24" w14:textId="73C3212F" w:rsidR="009D6401" w:rsidRPr="005A09D8" w:rsidRDefault="009D6401" w:rsidP="009D6401">
      <w:pPr>
        <w:rPr>
          <w:rFonts w:cstheme="minorHAnsi"/>
        </w:rPr>
      </w:pPr>
    </w:p>
    <w:p w14:paraId="1FDCF9BE" w14:textId="450E78E9" w:rsidR="00AE3DB7" w:rsidRPr="005A09D8" w:rsidRDefault="00AE3DB7" w:rsidP="009D6401">
      <w:pPr>
        <w:rPr>
          <w:rFonts w:cstheme="minorHAnsi"/>
        </w:rPr>
      </w:pPr>
    </w:p>
    <w:p w14:paraId="57416E3E" w14:textId="5E3F79F5" w:rsidR="00AE3DB7" w:rsidRPr="005A09D8" w:rsidRDefault="00AE3DB7" w:rsidP="009D6401">
      <w:pPr>
        <w:rPr>
          <w:rFonts w:cstheme="minorHAnsi"/>
        </w:rPr>
      </w:pPr>
    </w:p>
    <w:p w14:paraId="4436A563" w14:textId="63CBB096" w:rsidR="00AE3DB7" w:rsidRPr="005A09D8" w:rsidRDefault="00AE3DB7" w:rsidP="009D6401">
      <w:pPr>
        <w:rPr>
          <w:rFonts w:cstheme="minorHAnsi"/>
        </w:rPr>
      </w:pPr>
    </w:p>
    <w:p w14:paraId="18426860" w14:textId="1B0CE458" w:rsidR="00AE3DB7" w:rsidRPr="005A09D8" w:rsidRDefault="00AE3DB7" w:rsidP="009D6401">
      <w:pPr>
        <w:rPr>
          <w:rFonts w:cstheme="minorHAnsi"/>
        </w:rPr>
      </w:pPr>
    </w:p>
    <w:p w14:paraId="58A0C1A2" w14:textId="002545FC" w:rsidR="00AE3DB7" w:rsidRPr="005A09D8" w:rsidRDefault="00AE3DB7" w:rsidP="009D6401">
      <w:pPr>
        <w:rPr>
          <w:rFonts w:cstheme="minorHAnsi"/>
        </w:rPr>
      </w:pPr>
    </w:p>
    <w:p w14:paraId="30FA894C" w14:textId="67AC1405" w:rsidR="00AE3DB7" w:rsidRPr="005A09D8" w:rsidRDefault="00AE3DB7" w:rsidP="009D6401">
      <w:pPr>
        <w:rPr>
          <w:rFonts w:cstheme="minorHAnsi"/>
        </w:rPr>
      </w:pPr>
    </w:p>
    <w:p w14:paraId="4F8901C5" w14:textId="2268A561" w:rsidR="00AE3DB7" w:rsidRPr="005A09D8" w:rsidRDefault="00AE3DB7" w:rsidP="009D6401">
      <w:pPr>
        <w:rPr>
          <w:rFonts w:cstheme="minorHAnsi"/>
        </w:rPr>
      </w:pPr>
    </w:p>
    <w:p w14:paraId="239D3655" w14:textId="5AEAEA41" w:rsidR="00AE3DB7" w:rsidRPr="005A09D8" w:rsidRDefault="00AE3DB7" w:rsidP="009D6401">
      <w:pPr>
        <w:rPr>
          <w:rFonts w:cstheme="minorHAnsi"/>
        </w:rPr>
      </w:pPr>
    </w:p>
    <w:p w14:paraId="0129A213" w14:textId="435C4EC8" w:rsidR="00AE3DB7" w:rsidRPr="005A09D8" w:rsidRDefault="00AE3DB7" w:rsidP="009D6401">
      <w:pPr>
        <w:rPr>
          <w:rFonts w:cstheme="minorHAnsi"/>
        </w:rPr>
      </w:pPr>
    </w:p>
    <w:p w14:paraId="4747177D" w14:textId="79F3D831" w:rsidR="00AE3DB7" w:rsidRPr="005A09D8" w:rsidRDefault="00AE3DB7" w:rsidP="009D6401">
      <w:pPr>
        <w:rPr>
          <w:rFonts w:cstheme="minorHAnsi"/>
        </w:rPr>
      </w:pPr>
    </w:p>
    <w:p w14:paraId="1AB9CD15" w14:textId="0C8DD46F" w:rsidR="00AE3DB7" w:rsidRPr="005A09D8" w:rsidRDefault="00AE3DB7" w:rsidP="009D6401">
      <w:pPr>
        <w:rPr>
          <w:rFonts w:cstheme="minorHAnsi"/>
        </w:rPr>
      </w:pPr>
    </w:p>
    <w:p w14:paraId="381B5202" w14:textId="1A0ED455" w:rsidR="00AE3DB7" w:rsidRPr="005A09D8" w:rsidRDefault="00AE3DB7" w:rsidP="009D6401">
      <w:pPr>
        <w:rPr>
          <w:rFonts w:cstheme="minorHAnsi"/>
        </w:rPr>
      </w:pPr>
    </w:p>
    <w:p w14:paraId="45F48E6E" w14:textId="4184228D" w:rsidR="00AE3DB7" w:rsidRPr="005A09D8" w:rsidRDefault="00AE3DB7" w:rsidP="009D6401">
      <w:pPr>
        <w:rPr>
          <w:rFonts w:cstheme="minorHAnsi"/>
        </w:rPr>
      </w:pPr>
    </w:p>
    <w:p w14:paraId="052E634D" w14:textId="5FB1F72F" w:rsidR="00AE3DB7" w:rsidRPr="005A09D8" w:rsidRDefault="00AE3DB7" w:rsidP="009D6401">
      <w:pPr>
        <w:rPr>
          <w:rFonts w:cstheme="minorHAnsi"/>
        </w:rPr>
      </w:pPr>
    </w:p>
    <w:p w14:paraId="479A27B7" w14:textId="6CB4EF4B" w:rsidR="00C96C11" w:rsidRPr="005A09D8" w:rsidRDefault="00232A65" w:rsidP="00FC0873">
      <w:pPr>
        <w:pStyle w:val="Heading1"/>
        <w:tabs>
          <w:tab w:val="left" w:pos="3180"/>
        </w:tabs>
        <w:spacing w:after="240" w:line="276" w:lineRule="auto"/>
        <w:rPr>
          <w:rFonts w:asciiTheme="minorHAnsi" w:hAnsiTheme="minorHAnsi" w:cstheme="minorHAnsi"/>
          <w:b w:val="0"/>
        </w:rPr>
      </w:pPr>
      <w:bookmarkStart w:id="0" w:name="_Toc146618991"/>
      <w:r w:rsidRPr="005A09D8">
        <w:rPr>
          <w:rFonts w:asciiTheme="minorHAnsi" w:hAnsiTheme="minorHAnsi" w:cstheme="minorHAnsi"/>
          <w:lang w:val="ka-GE"/>
        </w:rPr>
        <w:lastRenderedPageBreak/>
        <w:t>აკრონიმები</w:t>
      </w:r>
      <w:bookmarkEnd w:id="0"/>
      <w:r w:rsidR="00C96C11" w:rsidRPr="005A09D8">
        <w:rPr>
          <w:rFonts w:asciiTheme="minorHAnsi" w:hAnsiTheme="minorHAnsi" w:cstheme="minorHAnsi"/>
        </w:rPr>
        <w:t xml:space="preserve">  </w:t>
      </w:r>
      <w:r w:rsidR="00FC0873" w:rsidRPr="005A09D8">
        <w:rPr>
          <w:rFonts w:asciiTheme="minorHAnsi" w:hAnsiTheme="minorHAnsi" w:cstheme="minorHAnsi"/>
        </w:rPr>
        <w:tab/>
      </w:r>
    </w:p>
    <w:p w14:paraId="7FF26674" w14:textId="09BBBAC0" w:rsidR="00C96C11" w:rsidRPr="005A09D8" w:rsidRDefault="00D461CE" w:rsidP="00C96C11">
      <w:pPr>
        <w:spacing w:line="276" w:lineRule="auto"/>
        <w:rPr>
          <w:rFonts w:cstheme="minorHAnsi"/>
          <w:color w:val="000000" w:themeColor="text1"/>
          <w:sz w:val="21"/>
          <w:szCs w:val="21"/>
        </w:rPr>
      </w:pPr>
      <w:r w:rsidRPr="005A09D8">
        <w:rPr>
          <w:rFonts w:cstheme="minorHAnsi"/>
          <w:color w:val="000000" w:themeColor="text1"/>
          <w:sz w:val="21"/>
          <w:szCs w:val="21"/>
        </w:rPr>
        <w:t xml:space="preserve">CIT </w:t>
      </w:r>
      <w:r w:rsidRPr="005A09D8">
        <w:rPr>
          <w:rFonts w:cstheme="minorHAnsi"/>
          <w:color w:val="000000" w:themeColor="text1"/>
          <w:sz w:val="21"/>
          <w:szCs w:val="21"/>
        </w:rPr>
        <w:tab/>
      </w:r>
      <w:r w:rsidRPr="005A09D8">
        <w:rPr>
          <w:rFonts w:cstheme="minorHAnsi"/>
          <w:color w:val="000000" w:themeColor="text1"/>
          <w:sz w:val="21"/>
          <w:szCs w:val="21"/>
        </w:rPr>
        <w:tab/>
      </w:r>
      <w:r w:rsidR="00641762" w:rsidRPr="005A09D8">
        <w:rPr>
          <w:rFonts w:cstheme="minorHAnsi"/>
          <w:color w:val="000000" w:themeColor="text1"/>
          <w:lang w:val="ka-GE"/>
        </w:rPr>
        <w:t>ძველი მოგების გადასახადი</w:t>
      </w:r>
    </w:p>
    <w:p w14:paraId="11515B37" w14:textId="516188C2" w:rsidR="00C96C11" w:rsidRPr="005A09D8" w:rsidRDefault="00D461CE" w:rsidP="00C96C11">
      <w:pPr>
        <w:spacing w:line="276" w:lineRule="auto"/>
        <w:rPr>
          <w:rFonts w:cstheme="minorHAnsi"/>
          <w:color w:val="000000" w:themeColor="text1"/>
          <w:sz w:val="21"/>
          <w:szCs w:val="21"/>
        </w:rPr>
      </w:pPr>
      <w:r w:rsidRPr="005A09D8">
        <w:rPr>
          <w:rFonts w:cstheme="minorHAnsi"/>
          <w:color w:val="000000" w:themeColor="text1"/>
          <w:sz w:val="21"/>
          <w:szCs w:val="21"/>
        </w:rPr>
        <w:t xml:space="preserve">DPT </w:t>
      </w:r>
      <w:r w:rsidRPr="005A09D8">
        <w:rPr>
          <w:rFonts w:cstheme="minorHAnsi"/>
          <w:color w:val="000000" w:themeColor="text1"/>
          <w:sz w:val="21"/>
          <w:szCs w:val="21"/>
        </w:rPr>
        <w:tab/>
      </w:r>
      <w:r w:rsidRPr="005A09D8">
        <w:rPr>
          <w:rFonts w:cstheme="minorHAnsi"/>
          <w:color w:val="000000" w:themeColor="text1"/>
          <w:sz w:val="21"/>
          <w:szCs w:val="21"/>
        </w:rPr>
        <w:tab/>
      </w:r>
      <w:r w:rsidR="00641762" w:rsidRPr="005A09D8">
        <w:rPr>
          <w:rFonts w:cstheme="minorHAnsi"/>
          <w:color w:val="000000" w:themeColor="text1"/>
          <w:lang w:val="ka-GE"/>
        </w:rPr>
        <w:t>განაწილებული მოგების გადასახადი</w:t>
      </w:r>
    </w:p>
    <w:p w14:paraId="7925162F" w14:textId="36F1BC30" w:rsidR="00C96C11" w:rsidRPr="005A09D8" w:rsidRDefault="00D461CE" w:rsidP="00C96C11">
      <w:pPr>
        <w:spacing w:line="276" w:lineRule="auto"/>
        <w:rPr>
          <w:rFonts w:cstheme="minorHAnsi"/>
          <w:color w:val="000000" w:themeColor="text1"/>
          <w:sz w:val="21"/>
          <w:szCs w:val="21"/>
        </w:rPr>
      </w:pPr>
      <w:r w:rsidRPr="005A09D8">
        <w:rPr>
          <w:rFonts w:cstheme="minorHAnsi"/>
          <w:color w:val="000000" w:themeColor="text1"/>
          <w:sz w:val="21"/>
          <w:szCs w:val="21"/>
        </w:rPr>
        <w:t xml:space="preserve">DPCIP </w:t>
      </w:r>
      <w:r w:rsidRPr="005A09D8">
        <w:rPr>
          <w:rFonts w:cstheme="minorHAnsi"/>
          <w:color w:val="000000" w:themeColor="text1"/>
          <w:sz w:val="21"/>
          <w:szCs w:val="21"/>
        </w:rPr>
        <w:tab/>
        <w:t xml:space="preserve">               </w:t>
      </w:r>
      <w:r w:rsidRPr="005A09D8">
        <w:rPr>
          <w:rFonts w:cstheme="minorHAnsi"/>
          <w:color w:val="000000" w:themeColor="text1"/>
          <w:lang w:val="ka-GE"/>
        </w:rPr>
        <w:t>განაწილებული მოგება, რომელიც გათავისუფლებულია მოგების გადასახადიდან</w:t>
      </w:r>
    </w:p>
    <w:p w14:paraId="57B0F380" w14:textId="2D9E0A42" w:rsidR="00A92833" w:rsidRPr="005A09D8" w:rsidRDefault="00A92833" w:rsidP="00A92833">
      <w:pPr>
        <w:spacing w:line="276" w:lineRule="auto"/>
        <w:rPr>
          <w:rFonts w:cstheme="minorHAnsi"/>
          <w:color w:val="000000" w:themeColor="text1"/>
          <w:sz w:val="21"/>
          <w:szCs w:val="21"/>
        </w:rPr>
      </w:pPr>
      <w:r w:rsidRPr="005A09D8">
        <w:rPr>
          <w:rFonts w:cstheme="minorHAnsi"/>
          <w:color w:val="000000" w:themeColor="text1"/>
          <w:sz w:val="21"/>
          <w:szCs w:val="21"/>
        </w:rPr>
        <w:t xml:space="preserve">EU </w:t>
      </w:r>
      <w:r w:rsidRPr="005A09D8">
        <w:rPr>
          <w:rFonts w:cstheme="minorHAnsi"/>
          <w:color w:val="000000" w:themeColor="text1"/>
          <w:sz w:val="21"/>
          <w:szCs w:val="21"/>
        </w:rPr>
        <w:tab/>
      </w:r>
      <w:r w:rsidRPr="005A09D8">
        <w:rPr>
          <w:rFonts w:cstheme="minorHAnsi"/>
          <w:color w:val="000000" w:themeColor="text1"/>
          <w:sz w:val="21"/>
          <w:szCs w:val="21"/>
        </w:rPr>
        <w:tab/>
      </w:r>
      <w:r w:rsidR="00D461CE" w:rsidRPr="005A09D8">
        <w:rPr>
          <w:rFonts w:cstheme="minorHAnsi"/>
          <w:color w:val="000000" w:themeColor="text1"/>
          <w:szCs w:val="21"/>
          <w:lang w:val="ka-GE"/>
        </w:rPr>
        <w:t>ევროკავშირი</w:t>
      </w:r>
    </w:p>
    <w:p w14:paraId="1CF294AE" w14:textId="06800167" w:rsidR="003E62B2" w:rsidRPr="005A09D8" w:rsidRDefault="003E62B2" w:rsidP="00C96C11">
      <w:pPr>
        <w:spacing w:line="276" w:lineRule="auto"/>
        <w:rPr>
          <w:rFonts w:cstheme="minorHAnsi"/>
          <w:color w:val="000000" w:themeColor="text1"/>
          <w:sz w:val="21"/>
          <w:szCs w:val="21"/>
        </w:rPr>
      </w:pPr>
      <w:r w:rsidRPr="005A09D8">
        <w:rPr>
          <w:rFonts w:cstheme="minorHAnsi"/>
          <w:color w:val="000000" w:themeColor="text1"/>
          <w:sz w:val="21"/>
          <w:szCs w:val="21"/>
        </w:rPr>
        <w:t>FC</w:t>
      </w:r>
      <w:r w:rsidRPr="005A09D8">
        <w:rPr>
          <w:rFonts w:cstheme="minorHAnsi"/>
          <w:color w:val="000000" w:themeColor="text1"/>
          <w:sz w:val="21"/>
          <w:szCs w:val="21"/>
        </w:rPr>
        <w:tab/>
      </w:r>
      <w:r w:rsidRPr="005A09D8">
        <w:rPr>
          <w:rFonts w:cstheme="minorHAnsi"/>
          <w:color w:val="000000" w:themeColor="text1"/>
          <w:sz w:val="21"/>
          <w:szCs w:val="21"/>
        </w:rPr>
        <w:tab/>
      </w:r>
      <w:r w:rsidR="00732B44" w:rsidRPr="005A09D8">
        <w:rPr>
          <w:rFonts w:cstheme="minorHAnsi"/>
          <w:color w:val="000000" w:themeColor="text1"/>
          <w:sz w:val="21"/>
          <w:szCs w:val="21"/>
          <w:lang w:val="ka-GE"/>
        </w:rPr>
        <w:t>უცხოური ვალუტა</w:t>
      </w:r>
    </w:p>
    <w:p w14:paraId="345FEE82" w14:textId="603AEB35" w:rsidR="00582A96" w:rsidRPr="005A09D8" w:rsidRDefault="00582A96" w:rsidP="00C96C11">
      <w:pPr>
        <w:spacing w:line="276" w:lineRule="auto"/>
        <w:rPr>
          <w:rFonts w:cstheme="minorHAnsi"/>
          <w:color w:val="000000" w:themeColor="text1"/>
          <w:sz w:val="21"/>
          <w:szCs w:val="21"/>
        </w:rPr>
      </w:pPr>
      <w:r w:rsidRPr="005A09D8">
        <w:rPr>
          <w:rFonts w:cstheme="minorHAnsi"/>
          <w:color w:val="000000" w:themeColor="text1"/>
          <w:sz w:val="21"/>
          <w:szCs w:val="21"/>
        </w:rPr>
        <w:t>FIZ</w:t>
      </w:r>
      <w:r w:rsidRPr="005A09D8">
        <w:rPr>
          <w:rFonts w:cstheme="minorHAnsi"/>
          <w:color w:val="000000" w:themeColor="text1"/>
          <w:sz w:val="21"/>
          <w:szCs w:val="21"/>
        </w:rPr>
        <w:tab/>
      </w:r>
      <w:r w:rsidRPr="005A09D8">
        <w:rPr>
          <w:rFonts w:cstheme="minorHAnsi"/>
          <w:color w:val="000000" w:themeColor="text1"/>
          <w:sz w:val="21"/>
          <w:szCs w:val="21"/>
        </w:rPr>
        <w:tab/>
      </w:r>
      <w:r w:rsidR="00732B44" w:rsidRPr="005A09D8">
        <w:rPr>
          <w:rFonts w:cstheme="minorHAnsi"/>
          <w:color w:val="000000" w:themeColor="text1"/>
          <w:sz w:val="21"/>
          <w:szCs w:val="21"/>
          <w:lang w:val="ka-GE"/>
        </w:rPr>
        <w:t>თავისუფალი ინდუსტრიული ზონა</w:t>
      </w:r>
    </w:p>
    <w:p w14:paraId="1ED0F4AC" w14:textId="7BC620CE" w:rsidR="00C96C11" w:rsidRPr="005A09D8" w:rsidRDefault="00FB6567" w:rsidP="00C96C11">
      <w:pPr>
        <w:spacing w:line="276" w:lineRule="auto"/>
        <w:rPr>
          <w:rFonts w:cstheme="minorHAnsi"/>
          <w:color w:val="000000" w:themeColor="text1"/>
          <w:sz w:val="21"/>
          <w:szCs w:val="21"/>
        </w:rPr>
      </w:pPr>
      <w:r w:rsidRPr="005A09D8">
        <w:rPr>
          <w:rFonts w:cstheme="minorHAnsi"/>
          <w:color w:val="000000" w:themeColor="text1"/>
          <w:sz w:val="21"/>
          <w:szCs w:val="21"/>
        </w:rPr>
        <w:t>GEOSTAT</w:t>
      </w:r>
      <w:r w:rsidR="00C96C11" w:rsidRPr="005A09D8">
        <w:rPr>
          <w:rFonts w:cstheme="minorHAnsi"/>
          <w:color w:val="000000" w:themeColor="text1"/>
          <w:sz w:val="21"/>
          <w:szCs w:val="21"/>
        </w:rPr>
        <w:t xml:space="preserve"> </w:t>
      </w:r>
      <w:r w:rsidR="00C96C11" w:rsidRPr="005A09D8">
        <w:rPr>
          <w:rFonts w:cstheme="minorHAnsi"/>
          <w:color w:val="000000" w:themeColor="text1"/>
          <w:sz w:val="21"/>
          <w:szCs w:val="21"/>
        </w:rPr>
        <w:tab/>
      </w:r>
      <w:r w:rsidR="00F614A9" w:rsidRPr="005A09D8">
        <w:rPr>
          <w:rFonts w:cstheme="minorHAnsi"/>
          <w:color w:val="000000" w:themeColor="text1"/>
          <w:sz w:val="21"/>
          <w:szCs w:val="21"/>
          <w:lang w:val="ka-GE"/>
        </w:rPr>
        <w:t>სტატისტიკის ეროვნული სამსახური</w:t>
      </w:r>
      <w:r w:rsidR="00C96C11" w:rsidRPr="005A09D8">
        <w:rPr>
          <w:rFonts w:cstheme="minorHAnsi"/>
          <w:color w:val="000000" w:themeColor="text1"/>
          <w:sz w:val="21"/>
          <w:szCs w:val="21"/>
        </w:rPr>
        <w:t xml:space="preserve"> </w:t>
      </w:r>
    </w:p>
    <w:p w14:paraId="51473E07" w14:textId="76524399" w:rsidR="00C96C11" w:rsidRPr="005A09D8" w:rsidRDefault="00C96C11" w:rsidP="00C96C11">
      <w:pPr>
        <w:spacing w:line="276" w:lineRule="auto"/>
        <w:rPr>
          <w:rFonts w:cstheme="minorHAnsi"/>
          <w:color w:val="000000" w:themeColor="text1"/>
          <w:sz w:val="21"/>
          <w:szCs w:val="21"/>
        </w:rPr>
      </w:pPr>
      <w:r w:rsidRPr="005A09D8">
        <w:rPr>
          <w:rFonts w:cstheme="minorHAnsi"/>
          <w:color w:val="000000" w:themeColor="text1"/>
          <w:sz w:val="21"/>
          <w:szCs w:val="21"/>
        </w:rPr>
        <w:t xml:space="preserve">GIR </w:t>
      </w:r>
      <w:r w:rsidRPr="005A09D8">
        <w:rPr>
          <w:rFonts w:cstheme="minorHAnsi"/>
          <w:color w:val="000000" w:themeColor="text1"/>
          <w:sz w:val="21"/>
          <w:szCs w:val="21"/>
        </w:rPr>
        <w:tab/>
      </w:r>
      <w:r w:rsidRPr="005A09D8">
        <w:rPr>
          <w:rFonts w:cstheme="minorHAnsi"/>
          <w:color w:val="000000" w:themeColor="text1"/>
          <w:sz w:val="21"/>
          <w:szCs w:val="21"/>
        </w:rPr>
        <w:tab/>
      </w:r>
      <w:r w:rsidR="00C752C5" w:rsidRPr="005A09D8">
        <w:rPr>
          <w:rFonts w:cstheme="minorHAnsi"/>
          <w:color w:val="000000" w:themeColor="text1"/>
          <w:sz w:val="21"/>
          <w:szCs w:val="21"/>
          <w:lang w:val="ka-GE"/>
        </w:rPr>
        <w:t>მიღებული მთლიანი შემოსავლები</w:t>
      </w:r>
    </w:p>
    <w:p w14:paraId="352380B0" w14:textId="3BE9C0FE" w:rsidR="00C96C11" w:rsidRPr="005A09D8" w:rsidRDefault="00C96C11" w:rsidP="00C96C11">
      <w:pPr>
        <w:spacing w:line="276" w:lineRule="auto"/>
        <w:rPr>
          <w:rFonts w:cstheme="minorHAnsi"/>
          <w:color w:val="000000" w:themeColor="text1"/>
          <w:sz w:val="21"/>
          <w:szCs w:val="21"/>
        </w:rPr>
      </w:pPr>
      <w:r w:rsidRPr="005A09D8">
        <w:rPr>
          <w:rFonts w:cstheme="minorHAnsi"/>
          <w:color w:val="000000" w:themeColor="text1"/>
          <w:sz w:val="21"/>
          <w:szCs w:val="21"/>
        </w:rPr>
        <w:t xml:space="preserve">GRS </w:t>
      </w:r>
      <w:r w:rsidRPr="005A09D8">
        <w:rPr>
          <w:rFonts w:cstheme="minorHAnsi"/>
          <w:color w:val="000000" w:themeColor="text1"/>
          <w:sz w:val="21"/>
          <w:szCs w:val="21"/>
        </w:rPr>
        <w:tab/>
      </w:r>
      <w:r w:rsidRPr="005A09D8">
        <w:rPr>
          <w:rFonts w:cstheme="minorHAnsi"/>
          <w:color w:val="000000" w:themeColor="text1"/>
          <w:sz w:val="21"/>
          <w:szCs w:val="21"/>
        </w:rPr>
        <w:tab/>
      </w:r>
      <w:r w:rsidR="00C752C5" w:rsidRPr="005A09D8">
        <w:rPr>
          <w:rFonts w:cstheme="minorHAnsi"/>
          <w:color w:val="000000" w:themeColor="text1"/>
          <w:sz w:val="21"/>
          <w:szCs w:val="21"/>
          <w:lang w:val="ka-GE"/>
        </w:rPr>
        <w:t>საქართველოს შემოსავლების სამსახური</w:t>
      </w:r>
    </w:p>
    <w:p w14:paraId="2E0CBA3A" w14:textId="15CEA463" w:rsidR="00C96C11" w:rsidRPr="005A09D8" w:rsidRDefault="00C96C11" w:rsidP="00C96C11">
      <w:pPr>
        <w:spacing w:line="276" w:lineRule="auto"/>
        <w:rPr>
          <w:rFonts w:cstheme="minorHAnsi"/>
          <w:color w:val="000000" w:themeColor="text1"/>
          <w:sz w:val="21"/>
          <w:szCs w:val="21"/>
        </w:rPr>
      </w:pPr>
      <w:r w:rsidRPr="005A09D8">
        <w:rPr>
          <w:rFonts w:cstheme="minorHAnsi"/>
          <w:color w:val="000000" w:themeColor="text1"/>
          <w:sz w:val="21"/>
          <w:szCs w:val="21"/>
        </w:rPr>
        <w:t xml:space="preserve">IMF </w:t>
      </w:r>
      <w:r w:rsidRPr="005A09D8">
        <w:rPr>
          <w:rFonts w:cstheme="minorHAnsi"/>
          <w:color w:val="000000" w:themeColor="text1"/>
          <w:sz w:val="21"/>
          <w:szCs w:val="21"/>
        </w:rPr>
        <w:tab/>
      </w:r>
      <w:r w:rsidRPr="005A09D8">
        <w:rPr>
          <w:rFonts w:cstheme="minorHAnsi"/>
          <w:color w:val="000000" w:themeColor="text1"/>
          <w:sz w:val="21"/>
          <w:szCs w:val="21"/>
        </w:rPr>
        <w:tab/>
      </w:r>
      <w:r w:rsidR="00C752C5" w:rsidRPr="005A09D8">
        <w:rPr>
          <w:rFonts w:cstheme="minorHAnsi"/>
          <w:color w:val="000000" w:themeColor="text1"/>
          <w:sz w:val="21"/>
          <w:szCs w:val="21"/>
          <w:lang w:val="ka-GE"/>
        </w:rPr>
        <w:t>საერთაშორისო სავალუტო ფონდი</w:t>
      </w:r>
    </w:p>
    <w:p w14:paraId="58EE6617" w14:textId="7162BA8E" w:rsidR="00D96A33" w:rsidRPr="005A09D8" w:rsidRDefault="00D96A33" w:rsidP="00C96C11">
      <w:pPr>
        <w:spacing w:line="276" w:lineRule="auto"/>
        <w:rPr>
          <w:rFonts w:cstheme="minorHAnsi"/>
          <w:color w:val="000000" w:themeColor="text1"/>
          <w:sz w:val="21"/>
          <w:szCs w:val="21"/>
        </w:rPr>
      </w:pPr>
      <w:r w:rsidRPr="005A09D8">
        <w:rPr>
          <w:rFonts w:cstheme="minorHAnsi"/>
          <w:color w:val="000000" w:themeColor="text1"/>
          <w:sz w:val="21"/>
          <w:szCs w:val="21"/>
        </w:rPr>
        <w:t xml:space="preserve">IRP </w:t>
      </w:r>
      <w:r w:rsidRPr="005A09D8">
        <w:rPr>
          <w:rFonts w:cstheme="minorHAnsi"/>
          <w:color w:val="000000" w:themeColor="text1"/>
          <w:sz w:val="21"/>
          <w:szCs w:val="21"/>
        </w:rPr>
        <w:tab/>
      </w:r>
      <w:r w:rsidRPr="005A09D8">
        <w:rPr>
          <w:rFonts w:cstheme="minorHAnsi"/>
          <w:color w:val="000000" w:themeColor="text1"/>
          <w:sz w:val="21"/>
          <w:szCs w:val="21"/>
        </w:rPr>
        <w:tab/>
      </w:r>
      <w:r w:rsidR="00C752C5" w:rsidRPr="005A09D8">
        <w:rPr>
          <w:rFonts w:cstheme="minorHAnsi"/>
          <w:color w:val="000000" w:themeColor="text1"/>
          <w:sz w:val="21"/>
          <w:szCs w:val="21"/>
          <w:lang w:val="ka-GE"/>
        </w:rPr>
        <w:t>საპროცენტო განაკვეთის პარიტეტი</w:t>
      </w:r>
    </w:p>
    <w:p w14:paraId="39511831" w14:textId="748CEB46" w:rsidR="00C96C11" w:rsidRPr="005A09D8" w:rsidRDefault="00C96C11" w:rsidP="00C96C11">
      <w:pPr>
        <w:spacing w:line="276" w:lineRule="auto"/>
        <w:rPr>
          <w:rFonts w:cstheme="minorHAnsi"/>
          <w:color w:val="000000" w:themeColor="text1"/>
          <w:sz w:val="21"/>
          <w:szCs w:val="21"/>
        </w:rPr>
      </w:pPr>
      <w:r w:rsidRPr="005A09D8">
        <w:rPr>
          <w:rFonts w:cstheme="minorHAnsi"/>
          <w:color w:val="000000" w:themeColor="text1"/>
          <w:sz w:val="21"/>
          <w:szCs w:val="21"/>
        </w:rPr>
        <w:t xml:space="preserve">ITE </w:t>
      </w:r>
      <w:r w:rsidRPr="005A09D8">
        <w:rPr>
          <w:rFonts w:cstheme="minorHAnsi"/>
          <w:color w:val="000000" w:themeColor="text1"/>
          <w:sz w:val="21"/>
          <w:szCs w:val="21"/>
        </w:rPr>
        <w:tab/>
      </w:r>
      <w:r w:rsidRPr="005A09D8">
        <w:rPr>
          <w:rFonts w:cstheme="minorHAnsi"/>
          <w:color w:val="000000" w:themeColor="text1"/>
          <w:sz w:val="21"/>
          <w:szCs w:val="21"/>
        </w:rPr>
        <w:tab/>
      </w:r>
      <w:r w:rsidR="00A209B4" w:rsidRPr="005A09D8">
        <w:rPr>
          <w:rFonts w:cstheme="minorHAnsi"/>
          <w:color w:val="000000" w:themeColor="text1"/>
          <w:sz w:val="21"/>
          <w:szCs w:val="21"/>
          <w:lang w:val="ka-GE"/>
        </w:rPr>
        <w:t>მოგებისა და საშემოსავლო გადასახადების საგადასახადო დანახარჯები</w:t>
      </w:r>
    </w:p>
    <w:p w14:paraId="7719D076" w14:textId="304EC936" w:rsidR="00C96C11" w:rsidRPr="005A09D8" w:rsidRDefault="00C96C11" w:rsidP="00C96C11">
      <w:pPr>
        <w:spacing w:line="276" w:lineRule="auto"/>
        <w:rPr>
          <w:rFonts w:cstheme="minorHAnsi"/>
          <w:color w:val="000000" w:themeColor="text1"/>
          <w:sz w:val="21"/>
          <w:szCs w:val="21"/>
        </w:rPr>
      </w:pPr>
      <w:r w:rsidRPr="005A09D8">
        <w:rPr>
          <w:rFonts w:cstheme="minorHAnsi"/>
          <w:color w:val="000000" w:themeColor="text1"/>
          <w:sz w:val="21"/>
          <w:szCs w:val="21"/>
        </w:rPr>
        <w:t xml:space="preserve">MoF </w:t>
      </w:r>
      <w:r w:rsidRPr="005A09D8">
        <w:rPr>
          <w:rFonts w:cstheme="minorHAnsi"/>
          <w:color w:val="000000" w:themeColor="text1"/>
          <w:sz w:val="21"/>
          <w:szCs w:val="21"/>
        </w:rPr>
        <w:tab/>
      </w:r>
      <w:r w:rsidRPr="005A09D8">
        <w:rPr>
          <w:rFonts w:cstheme="minorHAnsi"/>
          <w:color w:val="000000" w:themeColor="text1"/>
          <w:sz w:val="21"/>
          <w:szCs w:val="21"/>
        </w:rPr>
        <w:tab/>
      </w:r>
      <w:r w:rsidR="00A209B4" w:rsidRPr="005A09D8">
        <w:rPr>
          <w:rFonts w:cstheme="minorHAnsi"/>
          <w:color w:val="000000" w:themeColor="text1"/>
          <w:sz w:val="21"/>
          <w:szCs w:val="21"/>
          <w:lang w:val="ka-GE"/>
        </w:rPr>
        <w:t>ფინანსთა სამინისტრო</w:t>
      </w:r>
    </w:p>
    <w:p w14:paraId="345F35B4" w14:textId="5F02D7EF" w:rsidR="00C96C11" w:rsidRPr="005A09D8" w:rsidRDefault="00C96C11" w:rsidP="00641762">
      <w:pPr>
        <w:spacing w:line="276" w:lineRule="auto"/>
        <w:rPr>
          <w:rFonts w:cstheme="minorHAnsi"/>
          <w:color w:val="000000" w:themeColor="text1"/>
          <w:sz w:val="21"/>
          <w:szCs w:val="21"/>
        </w:rPr>
      </w:pPr>
      <w:r w:rsidRPr="005A09D8">
        <w:rPr>
          <w:rFonts w:cstheme="minorHAnsi"/>
          <w:color w:val="000000" w:themeColor="text1"/>
          <w:sz w:val="21"/>
          <w:szCs w:val="21"/>
        </w:rPr>
        <w:t xml:space="preserve">PIT </w:t>
      </w:r>
      <w:r w:rsidRPr="005A09D8">
        <w:rPr>
          <w:rFonts w:cstheme="minorHAnsi"/>
          <w:color w:val="000000" w:themeColor="text1"/>
          <w:sz w:val="21"/>
          <w:szCs w:val="21"/>
        </w:rPr>
        <w:tab/>
      </w:r>
      <w:r w:rsidRPr="005A09D8">
        <w:rPr>
          <w:rFonts w:cstheme="minorHAnsi"/>
          <w:color w:val="000000" w:themeColor="text1"/>
          <w:sz w:val="21"/>
          <w:szCs w:val="21"/>
        </w:rPr>
        <w:tab/>
      </w:r>
      <w:r w:rsidR="00641762" w:rsidRPr="005A09D8">
        <w:rPr>
          <w:rFonts w:cstheme="minorHAnsi"/>
          <w:color w:val="000000" w:themeColor="text1"/>
          <w:lang w:val="ka-GE"/>
        </w:rPr>
        <w:t>საშემოსავლო გადასახადი</w:t>
      </w:r>
    </w:p>
    <w:p w14:paraId="091CB8A4" w14:textId="019DCCF9" w:rsidR="00A95042" w:rsidRPr="005A09D8" w:rsidRDefault="00A95042" w:rsidP="00C96C11">
      <w:pPr>
        <w:spacing w:line="276" w:lineRule="auto"/>
        <w:rPr>
          <w:rFonts w:cstheme="minorHAnsi"/>
          <w:color w:val="000000" w:themeColor="text1"/>
          <w:sz w:val="21"/>
          <w:szCs w:val="21"/>
        </w:rPr>
      </w:pPr>
      <w:r w:rsidRPr="005A09D8">
        <w:rPr>
          <w:rFonts w:cstheme="minorHAnsi"/>
          <w:color w:val="000000" w:themeColor="text1"/>
          <w:sz w:val="21"/>
          <w:szCs w:val="21"/>
        </w:rPr>
        <w:t xml:space="preserve">RIA </w:t>
      </w:r>
      <w:r w:rsidRPr="005A09D8">
        <w:rPr>
          <w:rFonts w:cstheme="minorHAnsi"/>
          <w:color w:val="000000" w:themeColor="text1"/>
          <w:sz w:val="21"/>
          <w:szCs w:val="21"/>
        </w:rPr>
        <w:tab/>
      </w:r>
      <w:r w:rsidRPr="005A09D8">
        <w:rPr>
          <w:rFonts w:cstheme="minorHAnsi"/>
          <w:color w:val="000000" w:themeColor="text1"/>
          <w:sz w:val="21"/>
          <w:szCs w:val="21"/>
        </w:rPr>
        <w:tab/>
      </w:r>
      <w:r w:rsidR="00F614A9" w:rsidRPr="005A09D8">
        <w:rPr>
          <w:rFonts w:cstheme="minorHAnsi"/>
          <w:color w:val="000000" w:themeColor="text1"/>
          <w:sz w:val="21"/>
          <w:szCs w:val="21"/>
          <w:lang w:val="ka-GE"/>
        </w:rPr>
        <w:t>რეგულირების გავლენის შეფასება</w:t>
      </w:r>
    </w:p>
    <w:p w14:paraId="439C1787" w14:textId="1B8D388D" w:rsidR="00C96C11" w:rsidRPr="005A09D8" w:rsidRDefault="00C96C11" w:rsidP="00C96C11">
      <w:pPr>
        <w:spacing w:line="276" w:lineRule="auto"/>
        <w:rPr>
          <w:rFonts w:cstheme="minorHAnsi"/>
          <w:color w:val="000000" w:themeColor="text1"/>
          <w:sz w:val="21"/>
          <w:szCs w:val="21"/>
        </w:rPr>
      </w:pPr>
      <w:r w:rsidRPr="005A09D8">
        <w:rPr>
          <w:rFonts w:cstheme="minorHAnsi"/>
          <w:color w:val="000000" w:themeColor="text1"/>
          <w:sz w:val="21"/>
          <w:szCs w:val="21"/>
        </w:rPr>
        <w:t xml:space="preserve">SUT </w:t>
      </w:r>
      <w:r w:rsidRPr="005A09D8">
        <w:rPr>
          <w:rFonts w:cstheme="minorHAnsi"/>
          <w:color w:val="000000" w:themeColor="text1"/>
          <w:sz w:val="21"/>
          <w:szCs w:val="21"/>
        </w:rPr>
        <w:tab/>
      </w:r>
      <w:r w:rsidRPr="005A09D8">
        <w:rPr>
          <w:rFonts w:cstheme="minorHAnsi"/>
          <w:color w:val="000000" w:themeColor="text1"/>
          <w:sz w:val="21"/>
          <w:szCs w:val="21"/>
        </w:rPr>
        <w:tab/>
      </w:r>
      <w:r w:rsidR="00F614A9" w:rsidRPr="005A09D8">
        <w:rPr>
          <w:rFonts w:cstheme="minorHAnsi"/>
          <w:color w:val="000000" w:themeColor="text1"/>
          <w:sz w:val="21"/>
          <w:szCs w:val="21"/>
          <w:lang w:val="ka-GE"/>
        </w:rPr>
        <w:t>რესურსების და გამოყენების ცხრილი</w:t>
      </w:r>
    </w:p>
    <w:p w14:paraId="563F676A" w14:textId="33FABD43" w:rsidR="00C96C11" w:rsidRPr="005A09D8" w:rsidRDefault="00C96C11" w:rsidP="00C96C11">
      <w:pPr>
        <w:spacing w:line="276" w:lineRule="auto"/>
        <w:rPr>
          <w:rFonts w:cstheme="minorHAnsi"/>
          <w:color w:val="000000" w:themeColor="text1"/>
          <w:sz w:val="21"/>
          <w:szCs w:val="21"/>
        </w:rPr>
      </w:pPr>
      <w:r w:rsidRPr="005A09D8">
        <w:rPr>
          <w:rFonts w:cstheme="minorHAnsi"/>
          <w:color w:val="000000" w:themeColor="text1"/>
          <w:sz w:val="21"/>
          <w:szCs w:val="21"/>
        </w:rPr>
        <w:t xml:space="preserve">TP </w:t>
      </w:r>
      <w:r w:rsidRPr="005A09D8">
        <w:rPr>
          <w:rFonts w:cstheme="minorHAnsi"/>
          <w:color w:val="000000" w:themeColor="text1"/>
          <w:sz w:val="21"/>
          <w:szCs w:val="21"/>
        </w:rPr>
        <w:tab/>
      </w:r>
      <w:r w:rsidRPr="005A09D8">
        <w:rPr>
          <w:rFonts w:cstheme="minorHAnsi"/>
          <w:color w:val="000000" w:themeColor="text1"/>
          <w:sz w:val="21"/>
          <w:szCs w:val="21"/>
        </w:rPr>
        <w:tab/>
      </w:r>
      <w:r w:rsidR="00A209B4" w:rsidRPr="005A09D8">
        <w:rPr>
          <w:rFonts w:cstheme="minorHAnsi"/>
          <w:color w:val="000000" w:themeColor="text1"/>
          <w:sz w:val="21"/>
          <w:szCs w:val="21"/>
          <w:lang w:val="ka-GE"/>
        </w:rPr>
        <w:t>დაბეგვრადი პროპორციები</w:t>
      </w:r>
    </w:p>
    <w:p w14:paraId="596F3163" w14:textId="7A17C649" w:rsidR="00C96C11" w:rsidRPr="005A09D8" w:rsidRDefault="00C96C11" w:rsidP="00C96C11">
      <w:pPr>
        <w:spacing w:line="276" w:lineRule="auto"/>
        <w:rPr>
          <w:rFonts w:cstheme="minorHAnsi"/>
          <w:color w:val="000000" w:themeColor="text1"/>
          <w:sz w:val="21"/>
          <w:szCs w:val="21"/>
        </w:rPr>
      </w:pPr>
      <w:r w:rsidRPr="005A09D8">
        <w:rPr>
          <w:rFonts w:cstheme="minorHAnsi"/>
          <w:color w:val="000000" w:themeColor="text1"/>
          <w:sz w:val="21"/>
          <w:szCs w:val="21"/>
        </w:rPr>
        <w:t>USAID</w:t>
      </w:r>
      <w:r w:rsidRPr="005A09D8">
        <w:rPr>
          <w:rFonts w:cstheme="minorHAnsi"/>
          <w:color w:val="000000" w:themeColor="text1"/>
          <w:sz w:val="21"/>
          <w:szCs w:val="21"/>
        </w:rPr>
        <w:tab/>
      </w:r>
      <w:r w:rsidRPr="005A09D8">
        <w:rPr>
          <w:rFonts w:cstheme="minorHAnsi"/>
          <w:color w:val="000000" w:themeColor="text1"/>
          <w:sz w:val="21"/>
          <w:szCs w:val="21"/>
        </w:rPr>
        <w:tab/>
      </w:r>
      <w:r w:rsidR="00E56D86" w:rsidRPr="005A09D8">
        <w:rPr>
          <w:rFonts w:cstheme="minorHAnsi"/>
          <w:color w:val="000000" w:themeColor="text1"/>
          <w:sz w:val="21"/>
          <w:szCs w:val="21"/>
          <w:lang w:val="ka-GE"/>
        </w:rPr>
        <w:t>აშშ-ის საერთაშორისო განვითარების სააგენტო</w:t>
      </w:r>
    </w:p>
    <w:p w14:paraId="19C681AD" w14:textId="5EC4FA16" w:rsidR="00C96C11" w:rsidRPr="005A09D8" w:rsidRDefault="00C96C11" w:rsidP="00C96C11">
      <w:pPr>
        <w:spacing w:line="276" w:lineRule="auto"/>
        <w:rPr>
          <w:rFonts w:cstheme="minorHAnsi"/>
          <w:color w:val="000000" w:themeColor="text1"/>
          <w:sz w:val="21"/>
          <w:szCs w:val="21"/>
        </w:rPr>
      </w:pPr>
      <w:r w:rsidRPr="005A09D8">
        <w:rPr>
          <w:rFonts w:cstheme="minorHAnsi"/>
          <w:color w:val="000000" w:themeColor="text1"/>
          <w:sz w:val="21"/>
          <w:szCs w:val="21"/>
        </w:rPr>
        <w:t xml:space="preserve">VAT </w:t>
      </w:r>
      <w:r w:rsidRPr="005A09D8">
        <w:rPr>
          <w:rFonts w:cstheme="minorHAnsi"/>
          <w:color w:val="000000" w:themeColor="text1"/>
          <w:sz w:val="21"/>
          <w:szCs w:val="21"/>
        </w:rPr>
        <w:tab/>
      </w:r>
      <w:r w:rsidRPr="005A09D8">
        <w:rPr>
          <w:rFonts w:cstheme="minorHAnsi"/>
          <w:color w:val="000000" w:themeColor="text1"/>
          <w:sz w:val="21"/>
          <w:szCs w:val="21"/>
        </w:rPr>
        <w:tab/>
      </w:r>
      <w:r w:rsidR="00A209B4" w:rsidRPr="005A09D8">
        <w:rPr>
          <w:rFonts w:cstheme="minorHAnsi"/>
          <w:color w:val="000000" w:themeColor="text1"/>
          <w:sz w:val="21"/>
          <w:szCs w:val="21"/>
          <w:lang w:val="ka-GE"/>
        </w:rPr>
        <w:t>დამატებული ღირებულების გადასახადი</w:t>
      </w:r>
    </w:p>
    <w:p w14:paraId="6F699419" w14:textId="1033B268" w:rsidR="00C96C11" w:rsidRPr="005A09D8" w:rsidRDefault="00C96C11" w:rsidP="00C96C11">
      <w:pPr>
        <w:spacing w:line="276" w:lineRule="auto"/>
        <w:rPr>
          <w:rFonts w:cstheme="minorHAnsi"/>
          <w:color w:val="000000" w:themeColor="text1"/>
          <w:sz w:val="21"/>
          <w:szCs w:val="21"/>
        </w:rPr>
      </w:pPr>
      <w:r w:rsidRPr="005A09D8">
        <w:rPr>
          <w:rFonts w:cstheme="minorHAnsi"/>
          <w:color w:val="000000" w:themeColor="text1"/>
          <w:sz w:val="21"/>
          <w:szCs w:val="21"/>
        </w:rPr>
        <w:t xml:space="preserve">VATE </w:t>
      </w:r>
      <w:r w:rsidRPr="005A09D8">
        <w:rPr>
          <w:rFonts w:cstheme="minorHAnsi"/>
          <w:color w:val="000000" w:themeColor="text1"/>
          <w:sz w:val="21"/>
          <w:szCs w:val="21"/>
        </w:rPr>
        <w:tab/>
      </w:r>
      <w:r w:rsidRPr="005A09D8">
        <w:rPr>
          <w:rFonts w:cstheme="minorHAnsi"/>
          <w:color w:val="000000" w:themeColor="text1"/>
          <w:sz w:val="21"/>
          <w:szCs w:val="21"/>
        </w:rPr>
        <w:tab/>
      </w:r>
      <w:r w:rsidR="00A209B4" w:rsidRPr="005A09D8">
        <w:rPr>
          <w:rFonts w:cstheme="minorHAnsi"/>
          <w:color w:val="000000" w:themeColor="text1"/>
          <w:sz w:val="21"/>
          <w:szCs w:val="21"/>
          <w:lang w:val="ka-GE"/>
        </w:rPr>
        <w:t>დამატებული ღირებულების გადასახადის საგადასახადო დანახარჯები</w:t>
      </w:r>
    </w:p>
    <w:p w14:paraId="40638382" w14:textId="77777777" w:rsidR="009D6401" w:rsidRPr="005A09D8" w:rsidRDefault="009D6401" w:rsidP="009D6401">
      <w:pPr>
        <w:rPr>
          <w:rFonts w:cstheme="minorHAnsi"/>
        </w:rPr>
      </w:pPr>
    </w:p>
    <w:p w14:paraId="44B8F8F4" w14:textId="77777777" w:rsidR="009D6401" w:rsidRPr="005A09D8" w:rsidRDefault="009D6401" w:rsidP="009D6401">
      <w:pPr>
        <w:rPr>
          <w:rFonts w:cstheme="minorHAnsi"/>
        </w:rPr>
      </w:pPr>
    </w:p>
    <w:p w14:paraId="0733839B" w14:textId="77777777" w:rsidR="009F0751" w:rsidRPr="005A09D8" w:rsidRDefault="009F0751" w:rsidP="009D6401">
      <w:pPr>
        <w:rPr>
          <w:rFonts w:cstheme="minorHAnsi"/>
        </w:rPr>
      </w:pPr>
    </w:p>
    <w:p w14:paraId="5E4C986A" w14:textId="77777777" w:rsidR="009F0751" w:rsidRPr="005A09D8" w:rsidRDefault="009F0751" w:rsidP="009D6401">
      <w:pPr>
        <w:rPr>
          <w:rFonts w:cstheme="minorHAnsi"/>
        </w:rPr>
      </w:pPr>
    </w:p>
    <w:p w14:paraId="3B8002CF" w14:textId="77777777" w:rsidR="009F0751" w:rsidRPr="005A09D8" w:rsidRDefault="009F0751" w:rsidP="009D6401">
      <w:pPr>
        <w:rPr>
          <w:rFonts w:cstheme="minorHAnsi"/>
        </w:rPr>
      </w:pPr>
    </w:p>
    <w:p w14:paraId="1ABC12C0" w14:textId="4B3FD150" w:rsidR="0070175F" w:rsidRPr="005A09D8" w:rsidRDefault="00232A65" w:rsidP="003924D3">
      <w:pPr>
        <w:pStyle w:val="Heading1"/>
        <w:spacing w:after="240" w:line="276" w:lineRule="auto"/>
        <w:rPr>
          <w:rFonts w:asciiTheme="minorHAnsi" w:hAnsiTheme="minorHAnsi" w:cstheme="minorHAnsi"/>
          <w:b w:val="0"/>
        </w:rPr>
      </w:pPr>
      <w:bookmarkStart w:id="1" w:name="_Toc146618992"/>
      <w:r w:rsidRPr="005A09D8">
        <w:rPr>
          <w:rFonts w:asciiTheme="minorHAnsi" w:hAnsiTheme="minorHAnsi" w:cstheme="minorHAnsi"/>
          <w:lang w:val="ka-GE"/>
        </w:rPr>
        <w:lastRenderedPageBreak/>
        <w:t xml:space="preserve">თავი </w:t>
      </w:r>
      <w:r w:rsidR="00E874B8" w:rsidRPr="005A09D8">
        <w:rPr>
          <w:rFonts w:asciiTheme="minorHAnsi" w:hAnsiTheme="minorHAnsi" w:cstheme="minorHAnsi"/>
        </w:rPr>
        <w:t>I</w:t>
      </w:r>
      <w:r w:rsidR="00C95A3A" w:rsidRPr="005A09D8">
        <w:rPr>
          <w:rFonts w:asciiTheme="minorHAnsi" w:hAnsiTheme="minorHAnsi" w:cstheme="minorHAnsi"/>
        </w:rPr>
        <w:t>.</w:t>
      </w:r>
      <w:r w:rsidR="00E874B8" w:rsidRPr="005A09D8">
        <w:rPr>
          <w:rFonts w:asciiTheme="minorHAnsi" w:hAnsiTheme="minorHAnsi" w:cstheme="minorHAnsi"/>
        </w:rPr>
        <w:t xml:space="preserve"> </w:t>
      </w:r>
      <w:r w:rsidRPr="005A09D8">
        <w:rPr>
          <w:rFonts w:asciiTheme="minorHAnsi" w:hAnsiTheme="minorHAnsi" w:cstheme="minorHAnsi"/>
          <w:lang w:val="ka-GE"/>
        </w:rPr>
        <w:t>შესავალი</w:t>
      </w:r>
      <w:bookmarkEnd w:id="1"/>
      <w:r w:rsidRPr="005A09D8">
        <w:rPr>
          <w:rFonts w:asciiTheme="minorHAnsi" w:hAnsiTheme="minorHAnsi" w:cstheme="minorHAnsi"/>
          <w:lang w:val="ka-GE"/>
        </w:rPr>
        <w:t xml:space="preserve"> </w:t>
      </w:r>
      <w:r w:rsidR="00AE6634" w:rsidRPr="005A09D8">
        <w:rPr>
          <w:rFonts w:asciiTheme="minorHAnsi" w:hAnsiTheme="minorHAnsi" w:cstheme="minorHAnsi"/>
        </w:rPr>
        <w:t xml:space="preserve"> </w:t>
      </w:r>
    </w:p>
    <w:p w14:paraId="4520D947" w14:textId="1EE848E7" w:rsidR="005D1A78" w:rsidRPr="005A09D8" w:rsidRDefault="005D1A78" w:rsidP="005D1A78">
      <w:pPr>
        <w:spacing w:before="120" w:after="240" w:line="276" w:lineRule="auto"/>
        <w:ind w:firstLine="720"/>
        <w:jc w:val="both"/>
        <w:rPr>
          <w:rFonts w:cstheme="minorHAnsi"/>
          <w:lang w:val="ka-GE"/>
        </w:rPr>
      </w:pPr>
      <w:r w:rsidRPr="005A09D8">
        <w:rPr>
          <w:rFonts w:cstheme="minorHAnsi"/>
          <w:lang w:val="ka-GE"/>
        </w:rPr>
        <w:t xml:space="preserve">ეკონომიკური, სოციალური თუ გარემოს დაცვითი პოლიტიკის ფარგლებში დასახული ამოცანების მიღწევის მიზნით, სხვადასხვა ქვეყანა ზოგჯერ ეკონომიკური სუბიექტების </w:t>
      </w:r>
      <w:r w:rsidR="00A06C22" w:rsidRPr="005A09D8">
        <w:rPr>
          <w:rFonts w:cstheme="minorHAnsi"/>
          <w:lang w:val="ka-GE"/>
        </w:rPr>
        <w:t>სტიმულირ</w:t>
      </w:r>
      <w:r w:rsidRPr="005A09D8">
        <w:rPr>
          <w:rFonts w:cstheme="minorHAnsi"/>
          <w:lang w:val="ka-GE"/>
        </w:rPr>
        <w:t xml:space="preserve">ებას ახდენს საგადასახადო პოლიტიკის (შეღავათების) გამოყენებით.  სახელმწიფო პოლიტიკის ინსტრუმენტის სახით საგადასახადო შეღავათების გამოყენება გულისხმობს საბიუჯეტო შემოსავლების შემცირებას, რასაც </w:t>
      </w:r>
      <w:r w:rsidRPr="005A09D8">
        <w:rPr>
          <w:rFonts w:cstheme="minorHAnsi"/>
          <w:b/>
          <w:lang w:val="ka-GE"/>
        </w:rPr>
        <w:t>საგ</w:t>
      </w:r>
      <w:r w:rsidRPr="005A09D8">
        <w:rPr>
          <w:rFonts w:cstheme="minorHAnsi"/>
          <w:b/>
          <w:color w:val="000000" w:themeColor="text1"/>
          <w:lang w:val="ka-GE"/>
        </w:rPr>
        <w:t xml:space="preserve">ადასახადო </w:t>
      </w:r>
      <w:r w:rsidRPr="005A09D8">
        <w:rPr>
          <w:rFonts w:cstheme="minorHAnsi"/>
          <w:b/>
          <w:lang w:val="ka-GE"/>
        </w:rPr>
        <w:t>დანახარჯი</w:t>
      </w:r>
      <w:r w:rsidRPr="005A09D8">
        <w:rPr>
          <w:rFonts w:cstheme="minorHAnsi"/>
          <w:lang w:val="ka-GE"/>
        </w:rPr>
        <w:t xml:space="preserve"> ეწოდება. ის შესაძლოა განვიხილოთ, როგორც მიუღებელი შემოსავალი, რაც გამომდინარეობს გარკვეული სტიმულებიდან, საგადასახადო შეღავათებიდან და გათავისუფლებიდან, განსხვავებული დაბეგვრის რეჟიმებიდან და ა.შ. საგადასახადო დანახარჯი არის მთავრობის პოლიტიკის შედეგი, რომელიც შესაძლოა მიზნად ისახავდეს ბიზნესის მხარდაჭერასა თუ სოციალური შედეგის მიღებას. </w:t>
      </w:r>
    </w:p>
    <w:p w14:paraId="2584E8F8" w14:textId="5A8FBC71" w:rsidR="00734C0D" w:rsidRPr="005A09D8" w:rsidRDefault="00E131E2" w:rsidP="00E27CD0">
      <w:pPr>
        <w:tabs>
          <w:tab w:val="left" w:pos="0"/>
        </w:tabs>
        <w:spacing w:before="240" w:after="240" w:line="276" w:lineRule="auto"/>
        <w:ind w:firstLine="567"/>
        <w:jc w:val="both"/>
        <w:rPr>
          <w:rFonts w:cstheme="minorHAnsi"/>
          <w:lang w:val="ka-GE"/>
        </w:rPr>
      </w:pPr>
      <w:r w:rsidRPr="005A09D8">
        <w:rPr>
          <w:rFonts w:cstheme="minorHAnsi"/>
          <w:lang w:val="ka-GE"/>
        </w:rPr>
        <w:t>საგადასახადო დანახარჯების ანალიზი მნიშვნელოვანი ნაბიჯია საგადასახადო შეღავათების ეკონომიკური და სოციალური გავლენის შესასწავლად. საგადასახადო დანახარჯების რაოდენობრივი შეფასებისთვის, მოცემულ ანგარიშში გამოყენებულია „შემოსავლის დანაკარგის“ მეთოდი. უპირველეს ყოვლისა, საჭიროა გადასახადის სტანდარტის, ან „ბენჩმარკის“ სისტემის განსაზღვრა</w:t>
      </w:r>
      <w:r w:rsidR="004A1E59" w:rsidRPr="005A09D8">
        <w:rPr>
          <w:rFonts w:cstheme="minorHAnsi"/>
        </w:rPr>
        <w:t xml:space="preserve"> [</w:t>
      </w:r>
      <w:r w:rsidR="004A1E59" w:rsidRPr="005A09D8">
        <w:rPr>
          <w:rFonts w:cstheme="minorHAnsi"/>
          <w:lang w:val="ka-GE"/>
        </w:rPr>
        <w:t xml:space="preserve">იხ. </w:t>
      </w:r>
      <w:r w:rsidR="006D3299">
        <w:fldChar w:fldCharType="begin"/>
      </w:r>
      <w:r w:rsidR="006D3299">
        <w:instrText xml:space="preserve"> HYPERLINK "https://www.mof.ge/images/File/publications/2022/29-12-2022/%E1%83%A1%E1%83%90%E1%83%92%E1%83%90%E1%83%93%E1%83%90%E1%83%A1%E1%83%90%E1%83%AE%E1%83%90%E1%83%93%E1%83%9D%20%E1%83%93%E1%83%90%E1%83%9C%E1%83%90%E1%83%AE%</w:instrText>
      </w:r>
      <w:r w:rsidR="006D3299">
        <w:instrText xml:space="preserve">E1%83%90%E1%83%A0%E1%83%AF%E1%83%94%E1%83%91%E1%83%98%E1%83%A1%20%E1%83%A8%E1%83%94%E1%83%A4%E1%83%90%E1%83%A1%E1%83%94%E1%83%91%E1%83%98%E1%83%A1%20%E1%83%90%E1%83%9C%E1%83%92%E1%83%90%E1%83%A0%E1%83%98%E1%83%A8%E1%83%98.pdf" </w:instrText>
      </w:r>
      <w:r w:rsidR="006D3299">
        <w:fldChar w:fldCharType="separate"/>
      </w:r>
      <w:r w:rsidR="004A1E59" w:rsidRPr="005A09D8">
        <w:rPr>
          <w:rStyle w:val="Hyperlink"/>
          <w:rFonts w:cstheme="minorHAnsi"/>
          <w:lang w:val="ka-GE"/>
        </w:rPr>
        <w:t>TER</w:t>
      </w:r>
      <w:r w:rsidR="006D3299">
        <w:rPr>
          <w:rStyle w:val="Hyperlink"/>
          <w:rFonts w:cstheme="minorHAnsi"/>
          <w:lang w:val="ka-GE"/>
        </w:rPr>
        <w:fldChar w:fldCharType="end"/>
      </w:r>
      <w:r w:rsidR="004A1E59" w:rsidRPr="005A09D8">
        <w:rPr>
          <w:rFonts w:cstheme="minorHAnsi"/>
        </w:rPr>
        <w:t xml:space="preserve">, </w:t>
      </w:r>
      <w:r w:rsidR="004A1E59" w:rsidRPr="005A09D8">
        <w:rPr>
          <w:rFonts w:cstheme="minorHAnsi"/>
          <w:lang w:val="ka-GE"/>
        </w:rPr>
        <w:t>გვ 8</w:t>
      </w:r>
      <w:r w:rsidR="004A1E59" w:rsidRPr="005A09D8">
        <w:rPr>
          <w:rFonts w:cstheme="minorHAnsi"/>
        </w:rPr>
        <w:t>]</w:t>
      </w:r>
      <w:r w:rsidR="004A1E59" w:rsidRPr="005A09D8">
        <w:rPr>
          <w:rFonts w:cstheme="minorHAnsi"/>
          <w:lang w:val="ka-GE"/>
        </w:rPr>
        <w:t xml:space="preserve">. </w:t>
      </w:r>
      <w:r w:rsidR="00734C0D" w:rsidRPr="005A09D8">
        <w:rPr>
          <w:rFonts w:cstheme="minorHAnsi"/>
          <w:lang w:val="ka-GE"/>
        </w:rPr>
        <w:t>საგადასახადო დანახარჯების რაოდენობრივი შეფასება მიზნად ისახავს დამატებული ღირებულების გადასახადის (დღგ), მოგებისა და საშემოსავლო გადასახადების შეფასებული საგადასახადო დანახარჯების შესწავლას</w:t>
      </w:r>
      <w:r w:rsidR="00773E67" w:rsidRPr="005A09D8">
        <w:rPr>
          <w:rFonts w:cstheme="minorHAnsi"/>
          <w:lang w:val="ka-GE"/>
        </w:rPr>
        <w:t>,</w:t>
      </w:r>
      <w:r w:rsidR="00734C0D" w:rsidRPr="005A09D8">
        <w:rPr>
          <w:rFonts w:cstheme="minorHAnsi"/>
          <w:lang w:val="ka-GE"/>
        </w:rPr>
        <w:t xml:space="preserve"> მათ ძირითად ტენდენციებსა და კონტრიბუტორებზე დაკ</w:t>
      </w:r>
      <w:r w:rsidR="005E4BB8" w:rsidRPr="005A09D8">
        <w:rPr>
          <w:rFonts w:cstheme="minorHAnsi"/>
          <w:lang w:val="ka-GE"/>
        </w:rPr>
        <w:t>ვ</w:t>
      </w:r>
      <w:r w:rsidR="00734C0D" w:rsidRPr="005A09D8">
        <w:rPr>
          <w:rFonts w:cstheme="minorHAnsi"/>
          <w:lang w:val="ka-GE"/>
        </w:rPr>
        <w:t>ირვებას</w:t>
      </w:r>
      <w:r w:rsidR="00773E67" w:rsidRPr="005A09D8">
        <w:rPr>
          <w:rFonts w:cstheme="minorHAnsi"/>
          <w:lang w:val="ka-GE"/>
        </w:rPr>
        <w:t xml:space="preserve"> 2018 წლიდან </w:t>
      </w:r>
      <w:r w:rsidR="000C0683" w:rsidRPr="005A09D8">
        <w:rPr>
          <w:rFonts w:cstheme="minorHAnsi"/>
          <w:lang w:val="ka-GE"/>
        </w:rPr>
        <w:t xml:space="preserve">2022 წლის ბოლომდე. </w:t>
      </w:r>
    </w:p>
    <w:p w14:paraId="79A8C401" w14:textId="5D240C26" w:rsidR="00155FC1" w:rsidRPr="005A09D8" w:rsidRDefault="00155FC1" w:rsidP="002A717C">
      <w:pPr>
        <w:spacing w:before="240" w:after="240" w:line="276" w:lineRule="auto"/>
        <w:ind w:firstLine="567"/>
        <w:jc w:val="both"/>
        <w:rPr>
          <w:rFonts w:cstheme="minorHAnsi"/>
          <w:color w:val="000000" w:themeColor="text1"/>
          <w:lang w:val="ka-GE"/>
        </w:rPr>
      </w:pPr>
      <w:r w:rsidRPr="005A09D8">
        <w:rPr>
          <w:rFonts w:cstheme="minorHAnsi"/>
          <w:color w:val="000000" w:themeColor="text1"/>
          <w:lang w:val="ka-GE"/>
        </w:rPr>
        <w:t>საგადასახადო დანახარჯების რაოდენობრივი შეფასება მოიცავს 2018-202</w:t>
      </w:r>
      <w:r w:rsidR="000C0683" w:rsidRPr="005A09D8">
        <w:rPr>
          <w:rFonts w:cstheme="minorHAnsi"/>
          <w:color w:val="000000" w:themeColor="text1"/>
          <w:lang w:val="ka-GE"/>
        </w:rPr>
        <w:t>2</w:t>
      </w:r>
      <w:r w:rsidR="00F01C5B">
        <w:rPr>
          <w:rStyle w:val="FootnoteReference"/>
          <w:rFonts w:cstheme="minorHAnsi"/>
          <w:color w:val="000000" w:themeColor="text1"/>
          <w:lang w:val="ka-GE"/>
        </w:rPr>
        <w:footnoteReference w:id="1"/>
      </w:r>
      <w:r w:rsidRPr="005A09D8">
        <w:rPr>
          <w:rFonts w:cstheme="minorHAnsi"/>
          <w:color w:val="000000" w:themeColor="text1"/>
          <w:lang w:val="ka-GE"/>
        </w:rPr>
        <w:t xml:space="preserve"> წლებს (როგორც მოგებისა და საშემოსავლო გადასახადების, ასევე - დღგ-ს საგადასახადო დანახარჯებისთვის). მოგებისა და საშემოსავლო გადასახადების საგადასახადო დანახარჯების რაოდენობრივი შეფასება </w:t>
      </w:r>
      <w:r w:rsidR="002A717C" w:rsidRPr="005A09D8">
        <w:rPr>
          <w:rFonts w:cstheme="minorHAnsi"/>
          <w:color w:val="000000" w:themeColor="text1"/>
          <w:lang w:val="ka-GE"/>
        </w:rPr>
        <w:t>მოი</w:t>
      </w:r>
      <w:r w:rsidRPr="005A09D8">
        <w:rPr>
          <w:rFonts w:cstheme="minorHAnsi"/>
          <w:color w:val="000000" w:themeColor="text1"/>
          <w:lang w:val="ka-GE"/>
        </w:rPr>
        <w:t xml:space="preserve">ცავს: ძველი მოგების გადასახადის (CIT), განაწილებული მოგების გადასახადის (DPT), საშემოსავლო გადასახადის (PIT) და სხვა მოგებისა და საშემოსავლო გადასახადების საგადასახადო დანახარჯების შეფასებებს. ძირითადი შედეგები საგადასახადო დანახარჯების შეფასებისას შემდეგია: </w:t>
      </w:r>
    </w:p>
    <w:p w14:paraId="00EEB7E2" w14:textId="51205E32" w:rsidR="00093E6A" w:rsidRPr="005A09D8" w:rsidRDefault="00093E6A" w:rsidP="00093E6A">
      <w:pPr>
        <w:pStyle w:val="ListParagraph"/>
        <w:numPr>
          <w:ilvl w:val="0"/>
          <w:numId w:val="26"/>
        </w:numPr>
        <w:spacing w:before="240" w:after="240" w:line="276" w:lineRule="auto"/>
        <w:jc w:val="both"/>
        <w:rPr>
          <w:rFonts w:asciiTheme="minorHAnsi" w:hAnsiTheme="minorHAnsi" w:cstheme="minorHAnsi"/>
          <w:sz w:val="22"/>
          <w:szCs w:val="22"/>
        </w:rPr>
      </w:pPr>
      <w:r w:rsidRPr="005A09D8">
        <w:rPr>
          <w:rFonts w:asciiTheme="minorHAnsi" w:hAnsiTheme="minorHAnsi" w:cstheme="minorHAnsi"/>
          <w:sz w:val="22"/>
          <w:szCs w:val="22"/>
          <w:lang w:val="ka-GE"/>
        </w:rPr>
        <w:t xml:space="preserve">მთლიანი </w:t>
      </w:r>
      <w:r w:rsidRPr="005A09D8">
        <w:rPr>
          <w:rFonts w:asciiTheme="minorHAnsi" w:eastAsiaTheme="minorHAnsi" w:hAnsiTheme="minorHAnsi" w:cstheme="minorHAnsi"/>
          <w:color w:val="000000" w:themeColor="text1"/>
          <w:sz w:val="22"/>
          <w:szCs w:val="22"/>
          <w:lang w:val="ka-GE"/>
        </w:rPr>
        <w:t>შეფასებული საგადასახადო დანახარჯები 202</w:t>
      </w:r>
      <w:r w:rsidR="000C0683" w:rsidRPr="005A09D8">
        <w:rPr>
          <w:rFonts w:asciiTheme="minorHAnsi" w:eastAsiaTheme="minorHAnsi" w:hAnsiTheme="minorHAnsi" w:cstheme="minorHAnsi"/>
          <w:color w:val="000000" w:themeColor="text1"/>
          <w:sz w:val="22"/>
          <w:szCs w:val="22"/>
          <w:lang w:val="ka-GE"/>
        </w:rPr>
        <w:t>2</w:t>
      </w:r>
      <w:r w:rsidRPr="005A09D8">
        <w:rPr>
          <w:rFonts w:asciiTheme="minorHAnsi" w:eastAsiaTheme="minorHAnsi" w:hAnsiTheme="minorHAnsi" w:cstheme="minorHAnsi"/>
          <w:color w:val="000000" w:themeColor="text1"/>
          <w:sz w:val="22"/>
          <w:szCs w:val="22"/>
          <w:lang w:val="ka-GE"/>
        </w:rPr>
        <w:t xml:space="preserve"> წელს შეადგენს </w:t>
      </w:r>
      <w:r w:rsidR="000C0683" w:rsidRPr="005A09D8">
        <w:rPr>
          <w:rFonts w:asciiTheme="minorHAnsi" w:eastAsiaTheme="minorHAnsi" w:hAnsiTheme="minorHAnsi" w:cstheme="minorHAnsi"/>
          <w:color w:val="000000" w:themeColor="text1"/>
          <w:sz w:val="22"/>
          <w:szCs w:val="22"/>
          <w:lang w:val="ka-GE"/>
        </w:rPr>
        <w:t>3,</w:t>
      </w:r>
      <w:r w:rsidR="00456FF9" w:rsidRPr="005A09D8">
        <w:rPr>
          <w:rFonts w:asciiTheme="minorHAnsi" w:eastAsiaTheme="minorHAnsi" w:hAnsiTheme="minorHAnsi" w:cstheme="minorHAnsi"/>
          <w:color w:val="000000" w:themeColor="text1"/>
          <w:sz w:val="22"/>
          <w:szCs w:val="22"/>
          <w:lang w:val="ka-GE"/>
        </w:rPr>
        <w:t>810</w:t>
      </w:r>
      <w:r w:rsidRPr="005A09D8">
        <w:rPr>
          <w:rFonts w:asciiTheme="minorHAnsi" w:eastAsiaTheme="minorHAnsi" w:hAnsiTheme="minorHAnsi" w:cstheme="minorHAnsi"/>
          <w:color w:val="000000" w:themeColor="text1"/>
          <w:sz w:val="22"/>
          <w:szCs w:val="22"/>
          <w:lang w:val="ka-GE"/>
        </w:rPr>
        <w:t xml:space="preserve"> მლნ ლარს (მშპ-ს </w:t>
      </w:r>
      <w:r w:rsidR="000C0683" w:rsidRPr="005A09D8">
        <w:rPr>
          <w:rFonts w:asciiTheme="minorHAnsi" w:eastAsiaTheme="minorHAnsi" w:hAnsiTheme="minorHAnsi" w:cstheme="minorHAnsi"/>
          <w:color w:val="000000" w:themeColor="text1"/>
          <w:sz w:val="22"/>
          <w:szCs w:val="22"/>
          <w:lang w:val="ka-GE"/>
        </w:rPr>
        <w:t>5.3</w:t>
      </w:r>
      <w:r w:rsidRPr="005A09D8">
        <w:rPr>
          <w:rFonts w:asciiTheme="minorHAnsi" w:eastAsiaTheme="minorHAnsi" w:hAnsiTheme="minorHAnsi" w:cstheme="minorHAnsi"/>
          <w:color w:val="000000" w:themeColor="text1"/>
          <w:sz w:val="22"/>
          <w:szCs w:val="22"/>
          <w:lang w:val="ka-GE"/>
        </w:rPr>
        <w:t xml:space="preserve"> პროცენტი), </w:t>
      </w:r>
      <w:r w:rsidR="001D0E4B" w:rsidRPr="001D0E4B">
        <w:rPr>
          <w:rFonts w:asciiTheme="minorHAnsi" w:eastAsiaTheme="minorHAnsi" w:hAnsiTheme="minorHAnsi" w:cstheme="minorHAnsi"/>
          <w:color w:val="000000" w:themeColor="text1"/>
          <w:sz w:val="22"/>
          <w:szCs w:val="22"/>
          <w:lang w:val="ka-GE"/>
        </w:rPr>
        <w:t>რაც 2020-2021 წლების მაჩვენებლებზე მეტია როგორც ნომინალურ, ისე - მშპ-ს პროცენტულ გამოსახულებაში, თუმცა 2018-2019 წლების მაჩვენებელზე ნაკლებია პროცენტულ გამოსახულებაში (მშპ-ს 5.6 და მშპ-ს 5.9 პროცენტი)</w:t>
      </w:r>
      <w:r w:rsidR="000C0683" w:rsidRPr="005A09D8">
        <w:rPr>
          <w:rFonts w:asciiTheme="minorHAnsi" w:eastAsiaTheme="minorHAnsi" w:hAnsiTheme="minorHAnsi" w:cstheme="minorHAnsi"/>
          <w:color w:val="000000" w:themeColor="text1"/>
          <w:sz w:val="22"/>
          <w:szCs w:val="22"/>
          <w:lang w:val="ka-GE"/>
        </w:rPr>
        <w:t xml:space="preserve">. </w:t>
      </w:r>
    </w:p>
    <w:p w14:paraId="61110F7F" w14:textId="77777777" w:rsidR="00093E6A" w:rsidRPr="005A09D8" w:rsidRDefault="00093E6A" w:rsidP="00093E6A">
      <w:pPr>
        <w:pStyle w:val="ListParagraph"/>
        <w:numPr>
          <w:ilvl w:val="0"/>
          <w:numId w:val="26"/>
        </w:numPr>
        <w:spacing w:before="240" w:after="240" w:line="276" w:lineRule="auto"/>
        <w:jc w:val="both"/>
        <w:rPr>
          <w:rFonts w:asciiTheme="minorHAnsi" w:hAnsiTheme="minorHAnsi" w:cstheme="minorHAnsi"/>
          <w:sz w:val="22"/>
          <w:szCs w:val="22"/>
        </w:rPr>
      </w:pPr>
      <w:r w:rsidRPr="005A09D8">
        <w:rPr>
          <w:rFonts w:asciiTheme="minorHAnsi" w:eastAsiaTheme="minorHAnsi" w:hAnsiTheme="minorHAnsi" w:cstheme="minorHAnsi"/>
          <w:color w:val="000000" w:themeColor="text1"/>
          <w:sz w:val="22"/>
          <w:szCs w:val="22"/>
          <w:lang w:val="ka-GE"/>
        </w:rPr>
        <w:t>დღგ-ს საგადასახადო დანახარჯები მთლიანი შეფასებული საგადასახადო დანახარჯების ძირითად ნაწილს შეადგენს (მთლიანი საგადასახადო დანახარჯების დაახლოებით 90 პროცენტი);</w:t>
      </w:r>
    </w:p>
    <w:p w14:paraId="668C7665" w14:textId="7EDE9F82" w:rsidR="00093E6A" w:rsidRPr="005A09D8" w:rsidRDefault="00093E6A" w:rsidP="00093E6A">
      <w:pPr>
        <w:pStyle w:val="ListParagraph"/>
        <w:numPr>
          <w:ilvl w:val="0"/>
          <w:numId w:val="26"/>
        </w:numPr>
        <w:spacing w:before="240" w:after="240" w:line="276" w:lineRule="auto"/>
        <w:jc w:val="both"/>
        <w:rPr>
          <w:rFonts w:asciiTheme="minorHAnsi" w:hAnsiTheme="minorHAnsi" w:cstheme="minorHAnsi"/>
          <w:sz w:val="22"/>
          <w:szCs w:val="22"/>
        </w:rPr>
      </w:pPr>
      <w:r w:rsidRPr="005A09D8">
        <w:rPr>
          <w:rFonts w:asciiTheme="minorHAnsi" w:eastAsiaTheme="minorHAnsi" w:hAnsiTheme="minorHAnsi" w:cstheme="minorHAnsi"/>
          <w:color w:val="000000" w:themeColor="text1"/>
          <w:sz w:val="22"/>
          <w:szCs w:val="22"/>
          <w:lang w:val="ka-GE"/>
        </w:rPr>
        <w:lastRenderedPageBreak/>
        <w:t>დღგ-ს საგადასახადო დანახარჯები მშპ-ს 4.</w:t>
      </w:r>
      <w:r w:rsidR="000C0683" w:rsidRPr="005A09D8">
        <w:rPr>
          <w:rFonts w:asciiTheme="minorHAnsi" w:eastAsiaTheme="minorHAnsi" w:hAnsiTheme="minorHAnsi" w:cstheme="minorHAnsi"/>
          <w:color w:val="000000" w:themeColor="text1"/>
          <w:sz w:val="22"/>
          <w:szCs w:val="22"/>
          <w:lang w:val="ka-GE"/>
        </w:rPr>
        <w:t>7</w:t>
      </w:r>
      <w:r w:rsidRPr="005A09D8">
        <w:rPr>
          <w:rFonts w:asciiTheme="minorHAnsi" w:eastAsiaTheme="minorHAnsi" w:hAnsiTheme="minorHAnsi" w:cstheme="minorHAnsi"/>
          <w:color w:val="000000" w:themeColor="text1"/>
          <w:sz w:val="22"/>
          <w:szCs w:val="22"/>
          <w:lang w:val="ka-GE"/>
        </w:rPr>
        <w:t xml:space="preserve"> პროცენტიდან (2018) 5.</w:t>
      </w:r>
      <w:r w:rsidR="000C0683" w:rsidRPr="005A09D8">
        <w:rPr>
          <w:rFonts w:asciiTheme="minorHAnsi" w:eastAsiaTheme="minorHAnsi" w:hAnsiTheme="minorHAnsi" w:cstheme="minorHAnsi"/>
          <w:color w:val="000000" w:themeColor="text1"/>
          <w:sz w:val="22"/>
          <w:szCs w:val="22"/>
          <w:lang w:val="ka-GE"/>
        </w:rPr>
        <w:t>3</w:t>
      </w:r>
      <w:r w:rsidRPr="005A09D8">
        <w:rPr>
          <w:rFonts w:asciiTheme="minorHAnsi" w:eastAsiaTheme="minorHAnsi" w:hAnsiTheme="minorHAnsi" w:cstheme="minorHAnsi"/>
          <w:color w:val="000000" w:themeColor="text1"/>
          <w:sz w:val="22"/>
          <w:szCs w:val="22"/>
          <w:lang w:val="ka-GE"/>
        </w:rPr>
        <w:t xml:space="preserve"> პროცენტამდე (2019) გაიზარდა, 2020 წელს  შემცირდა მშპ-ს 4.7</w:t>
      </w:r>
      <w:r w:rsidR="00F94621" w:rsidRPr="005A09D8">
        <w:rPr>
          <w:rFonts w:asciiTheme="minorHAnsi" w:eastAsiaTheme="minorHAnsi" w:hAnsiTheme="minorHAnsi" w:cstheme="minorHAnsi"/>
          <w:color w:val="000000" w:themeColor="text1"/>
          <w:sz w:val="22"/>
          <w:szCs w:val="22"/>
        </w:rPr>
        <w:t xml:space="preserve"> </w:t>
      </w:r>
      <w:r w:rsidRPr="005A09D8">
        <w:rPr>
          <w:rFonts w:asciiTheme="minorHAnsi" w:eastAsiaTheme="minorHAnsi" w:hAnsiTheme="minorHAnsi" w:cstheme="minorHAnsi"/>
          <w:color w:val="000000" w:themeColor="text1"/>
          <w:sz w:val="22"/>
          <w:szCs w:val="22"/>
          <w:lang w:val="ka-GE"/>
        </w:rPr>
        <w:t>პროცენტამდე, 2021 წელს კვლავ შემცირება განაგრძო და  მშპ-ს 4.</w:t>
      </w:r>
      <w:r w:rsidR="000C0683" w:rsidRPr="005A09D8">
        <w:rPr>
          <w:rFonts w:asciiTheme="minorHAnsi" w:eastAsiaTheme="minorHAnsi" w:hAnsiTheme="minorHAnsi" w:cstheme="minorHAnsi"/>
          <w:color w:val="000000" w:themeColor="text1"/>
          <w:sz w:val="22"/>
          <w:szCs w:val="22"/>
          <w:lang w:val="ka-GE"/>
        </w:rPr>
        <w:t>5</w:t>
      </w:r>
      <w:r w:rsidRPr="005A09D8">
        <w:rPr>
          <w:rFonts w:asciiTheme="minorHAnsi" w:eastAsiaTheme="minorHAnsi" w:hAnsiTheme="minorHAnsi" w:cstheme="minorHAnsi"/>
          <w:color w:val="000000" w:themeColor="text1"/>
          <w:sz w:val="22"/>
          <w:szCs w:val="22"/>
          <w:lang w:val="ka-GE"/>
        </w:rPr>
        <w:t xml:space="preserve"> </w:t>
      </w:r>
      <w:r w:rsidR="000C0683" w:rsidRPr="005A09D8">
        <w:rPr>
          <w:rFonts w:asciiTheme="minorHAnsi" w:eastAsiaTheme="minorHAnsi" w:hAnsiTheme="minorHAnsi" w:cstheme="minorHAnsi"/>
          <w:color w:val="000000" w:themeColor="text1"/>
          <w:sz w:val="22"/>
          <w:szCs w:val="22"/>
          <w:lang w:val="ka-GE"/>
        </w:rPr>
        <w:t>პროცენტამდე, ხოლო 2022 წელს გაიზარდა და მშპ-ს 4.8 პროცენტი შეადგინა.</w:t>
      </w:r>
    </w:p>
    <w:p w14:paraId="35A6DE47" w14:textId="38B365FB" w:rsidR="00093E6A" w:rsidRPr="005A09D8" w:rsidRDefault="00093E6A" w:rsidP="00093E6A">
      <w:pPr>
        <w:pStyle w:val="ListParagraph"/>
        <w:numPr>
          <w:ilvl w:val="0"/>
          <w:numId w:val="26"/>
        </w:numPr>
        <w:spacing w:before="240" w:after="240" w:line="276" w:lineRule="auto"/>
        <w:jc w:val="both"/>
        <w:rPr>
          <w:rFonts w:asciiTheme="minorHAnsi" w:hAnsiTheme="minorHAnsi" w:cstheme="minorHAnsi"/>
          <w:sz w:val="22"/>
          <w:szCs w:val="22"/>
        </w:rPr>
      </w:pPr>
      <w:r w:rsidRPr="005A09D8">
        <w:rPr>
          <w:rFonts w:asciiTheme="minorHAnsi" w:eastAsiaTheme="minorHAnsi" w:hAnsiTheme="minorHAnsi" w:cstheme="minorHAnsi"/>
          <w:color w:val="000000" w:themeColor="text1"/>
          <w:sz w:val="22"/>
          <w:szCs w:val="22"/>
          <w:lang w:val="ka-GE"/>
        </w:rPr>
        <w:t>მთლიანმა შეფასებულმა მოგებისა და საშემოსავლო საგადასახადო დანახარჯებმა 202</w:t>
      </w:r>
      <w:r w:rsidR="000C0683" w:rsidRPr="005A09D8">
        <w:rPr>
          <w:rFonts w:asciiTheme="minorHAnsi" w:eastAsiaTheme="minorHAnsi" w:hAnsiTheme="minorHAnsi" w:cstheme="minorHAnsi"/>
          <w:color w:val="000000" w:themeColor="text1"/>
          <w:sz w:val="22"/>
          <w:szCs w:val="22"/>
          <w:lang w:val="ka-GE"/>
        </w:rPr>
        <w:t>2</w:t>
      </w:r>
      <w:r w:rsidRPr="005A09D8">
        <w:rPr>
          <w:rFonts w:asciiTheme="minorHAnsi" w:eastAsiaTheme="minorHAnsi" w:hAnsiTheme="minorHAnsi" w:cstheme="minorHAnsi"/>
          <w:color w:val="000000" w:themeColor="text1"/>
          <w:sz w:val="22"/>
          <w:szCs w:val="22"/>
          <w:lang w:val="ka-GE"/>
        </w:rPr>
        <w:t xml:space="preserve"> წელს მშპ-ს 0.5 პროცენტი შეადგინა (რაც 2018 წელს</w:t>
      </w:r>
      <w:r w:rsidRPr="005A09D8">
        <w:rPr>
          <w:rFonts w:asciiTheme="minorHAnsi" w:eastAsiaTheme="minorHAnsi" w:hAnsiTheme="minorHAnsi" w:cstheme="minorHAnsi"/>
          <w:color w:val="000000" w:themeColor="text1"/>
          <w:sz w:val="22"/>
          <w:szCs w:val="22"/>
        </w:rPr>
        <w:t xml:space="preserve"> </w:t>
      </w:r>
      <w:r w:rsidRPr="005A09D8">
        <w:rPr>
          <w:rFonts w:asciiTheme="minorHAnsi" w:eastAsiaTheme="minorHAnsi" w:hAnsiTheme="minorHAnsi" w:cstheme="minorHAnsi"/>
          <w:color w:val="000000" w:themeColor="text1"/>
          <w:sz w:val="22"/>
          <w:szCs w:val="22"/>
          <w:lang w:val="ka-GE"/>
        </w:rPr>
        <w:t>მშპ-ს 0.</w:t>
      </w:r>
      <w:r w:rsidR="00194967" w:rsidRPr="005A09D8">
        <w:rPr>
          <w:rFonts w:asciiTheme="minorHAnsi" w:eastAsiaTheme="minorHAnsi" w:hAnsiTheme="minorHAnsi" w:cstheme="minorHAnsi"/>
          <w:color w:val="000000" w:themeColor="text1"/>
          <w:sz w:val="22"/>
          <w:szCs w:val="22"/>
          <w:lang w:val="ka-GE"/>
        </w:rPr>
        <w:t>9</w:t>
      </w:r>
      <w:r w:rsidRPr="005A09D8">
        <w:rPr>
          <w:rFonts w:asciiTheme="minorHAnsi" w:eastAsiaTheme="minorHAnsi" w:hAnsiTheme="minorHAnsi" w:cstheme="minorHAnsi"/>
          <w:color w:val="000000" w:themeColor="text1"/>
          <w:sz w:val="22"/>
          <w:szCs w:val="22"/>
          <w:lang w:val="ka-GE"/>
        </w:rPr>
        <w:t xml:space="preserve"> პროცენტი იყო, ძირითადად ძველი მოგების გადასახადის (</w:t>
      </w:r>
      <w:r w:rsidRPr="005A09D8">
        <w:rPr>
          <w:rFonts w:asciiTheme="minorHAnsi" w:eastAsiaTheme="minorHAnsi" w:hAnsiTheme="minorHAnsi" w:cstheme="minorHAnsi"/>
          <w:color w:val="000000" w:themeColor="text1"/>
          <w:sz w:val="22"/>
          <w:szCs w:val="22"/>
        </w:rPr>
        <w:t>Old CIT</w:t>
      </w:r>
      <w:r w:rsidRPr="005A09D8">
        <w:rPr>
          <w:rFonts w:asciiTheme="minorHAnsi" w:eastAsiaTheme="minorHAnsi" w:hAnsiTheme="minorHAnsi" w:cstheme="minorHAnsi"/>
          <w:color w:val="000000" w:themeColor="text1"/>
          <w:sz w:val="22"/>
          <w:szCs w:val="22"/>
          <w:lang w:val="ka-GE"/>
        </w:rPr>
        <w:t xml:space="preserve">) გამო); </w:t>
      </w:r>
    </w:p>
    <w:p w14:paraId="5DAA1E9C" w14:textId="30AC7019" w:rsidR="00093E6A" w:rsidRPr="005A09D8" w:rsidRDefault="00093E6A" w:rsidP="00093E6A">
      <w:pPr>
        <w:pStyle w:val="ListParagraph"/>
        <w:numPr>
          <w:ilvl w:val="0"/>
          <w:numId w:val="26"/>
        </w:numPr>
        <w:spacing w:before="240" w:after="240" w:line="276" w:lineRule="auto"/>
        <w:jc w:val="both"/>
        <w:rPr>
          <w:rFonts w:asciiTheme="minorHAnsi" w:hAnsiTheme="minorHAnsi" w:cstheme="minorHAnsi"/>
          <w:sz w:val="22"/>
          <w:szCs w:val="22"/>
        </w:rPr>
      </w:pPr>
      <w:r w:rsidRPr="005A09D8">
        <w:rPr>
          <w:rFonts w:asciiTheme="minorHAnsi" w:eastAsiaTheme="minorHAnsi" w:hAnsiTheme="minorHAnsi" w:cstheme="minorHAnsi"/>
          <w:color w:val="000000" w:themeColor="text1"/>
          <w:sz w:val="22"/>
          <w:szCs w:val="22"/>
          <w:lang w:val="ka-GE"/>
        </w:rPr>
        <w:t>შეფასებული ძველი მოგების გადასახადის (</w:t>
      </w:r>
      <w:r w:rsidRPr="005A09D8">
        <w:rPr>
          <w:rFonts w:asciiTheme="minorHAnsi" w:eastAsiaTheme="minorHAnsi" w:hAnsiTheme="minorHAnsi" w:cstheme="minorHAnsi"/>
          <w:color w:val="000000" w:themeColor="text1"/>
          <w:sz w:val="22"/>
          <w:szCs w:val="22"/>
        </w:rPr>
        <w:t xml:space="preserve">Old CIT) </w:t>
      </w:r>
      <w:r w:rsidRPr="005A09D8">
        <w:rPr>
          <w:rFonts w:asciiTheme="minorHAnsi" w:eastAsiaTheme="minorHAnsi" w:hAnsiTheme="minorHAnsi" w:cstheme="minorHAnsi"/>
          <w:color w:val="000000" w:themeColor="text1"/>
          <w:sz w:val="22"/>
          <w:szCs w:val="22"/>
          <w:lang w:val="ka-GE"/>
        </w:rPr>
        <w:t xml:space="preserve">საგადასახადო დანახარჯები </w:t>
      </w:r>
      <w:r w:rsidRPr="005A09D8">
        <w:rPr>
          <w:rFonts w:asciiTheme="minorHAnsi" w:eastAsiaTheme="minorHAnsi" w:hAnsiTheme="minorHAnsi" w:cstheme="minorHAnsi"/>
          <w:color w:val="000000" w:themeColor="text1"/>
          <w:sz w:val="22"/>
          <w:szCs w:val="22"/>
        </w:rPr>
        <w:t>2018</w:t>
      </w:r>
      <w:r w:rsidRPr="005A09D8">
        <w:rPr>
          <w:rFonts w:asciiTheme="minorHAnsi" w:eastAsiaTheme="minorHAnsi" w:hAnsiTheme="minorHAnsi" w:cstheme="minorHAnsi"/>
          <w:color w:val="000000" w:themeColor="text1"/>
          <w:sz w:val="22"/>
          <w:szCs w:val="22"/>
          <w:lang w:val="ka-GE"/>
        </w:rPr>
        <w:t xml:space="preserve"> წლის (მშპ-ს 0.</w:t>
      </w:r>
      <w:r w:rsidR="001356F5" w:rsidRPr="005A09D8">
        <w:rPr>
          <w:rFonts w:asciiTheme="minorHAnsi" w:eastAsiaTheme="minorHAnsi" w:hAnsiTheme="minorHAnsi" w:cstheme="minorHAnsi"/>
          <w:color w:val="000000" w:themeColor="text1"/>
          <w:sz w:val="22"/>
          <w:szCs w:val="22"/>
          <w:lang w:val="ka-GE"/>
        </w:rPr>
        <w:t>3</w:t>
      </w:r>
      <w:r w:rsidR="00194967" w:rsidRPr="005A09D8">
        <w:rPr>
          <w:rFonts w:asciiTheme="minorHAnsi" w:eastAsiaTheme="minorHAnsi" w:hAnsiTheme="minorHAnsi" w:cstheme="minorHAnsi"/>
          <w:color w:val="000000" w:themeColor="text1"/>
          <w:sz w:val="22"/>
          <w:szCs w:val="22"/>
          <w:lang w:val="ka-GE"/>
        </w:rPr>
        <w:t>6</w:t>
      </w:r>
      <w:r w:rsidR="00F94621" w:rsidRPr="005A09D8">
        <w:rPr>
          <w:rFonts w:asciiTheme="minorHAnsi" w:eastAsiaTheme="minorHAnsi" w:hAnsiTheme="minorHAnsi" w:cstheme="minorHAnsi"/>
          <w:color w:val="000000" w:themeColor="text1"/>
          <w:sz w:val="22"/>
          <w:szCs w:val="22"/>
        </w:rPr>
        <w:t xml:space="preserve"> </w:t>
      </w:r>
      <w:r w:rsidR="00F94621" w:rsidRPr="005A09D8">
        <w:rPr>
          <w:rFonts w:asciiTheme="minorHAnsi" w:eastAsiaTheme="minorHAnsi" w:hAnsiTheme="minorHAnsi" w:cstheme="minorHAnsi"/>
          <w:color w:val="000000" w:themeColor="text1"/>
          <w:sz w:val="22"/>
          <w:szCs w:val="22"/>
          <w:lang w:val="ka-GE"/>
        </w:rPr>
        <w:t>პროცენტი</w:t>
      </w:r>
      <w:r w:rsidRPr="005A09D8">
        <w:rPr>
          <w:rFonts w:asciiTheme="minorHAnsi" w:eastAsiaTheme="minorHAnsi" w:hAnsiTheme="minorHAnsi" w:cstheme="minorHAnsi"/>
          <w:color w:val="000000" w:themeColor="text1"/>
          <w:sz w:val="22"/>
          <w:szCs w:val="22"/>
          <w:lang w:val="ka-GE"/>
        </w:rPr>
        <w:t>) შემდეგ შემცირდა და 202</w:t>
      </w:r>
      <w:r w:rsidR="001356F5" w:rsidRPr="005A09D8">
        <w:rPr>
          <w:rFonts w:asciiTheme="minorHAnsi" w:eastAsiaTheme="minorHAnsi" w:hAnsiTheme="minorHAnsi" w:cstheme="minorHAnsi"/>
          <w:color w:val="000000" w:themeColor="text1"/>
          <w:sz w:val="22"/>
          <w:szCs w:val="22"/>
          <w:lang w:val="ka-GE"/>
        </w:rPr>
        <w:t>2</w:t>
      </w:r>
      <w:r w:rsidRPr="005A09D8">
        <w:rPr>
          <w:rFonts w:asciiTheme="minorHAnsi" w:eastAsiaTheme="minorHAnsi" w:hAnsiTheme="minorHAnsi" w:cstheme="minorHAnsi"/>
          <w:color w:val="000000" w:themeColor="text1"/>
          <w:sz w:val="22"/>
          <w:szCs w:val="22"/>
          <w:lang w:val="ka-GE"/>
        </w:rPr>
        <w:t xml:space="preserve"> წელს მშპ-ს 0.</w:t>
      </w:r>
      <w:r w:rsidR="00194967" w:rsidRPr="005A09D8">
        <w:rPr>
          <w:rFonts w:asciiTheme="minorHAnsi" w:eastAsiaTheme="minorHAnsi" w:hAnsiTheme="minorHAnsi" w:cstheme="minorHAnsi"/>
          <w:color w:val="000000" w:themeColor="text1"/>
          <w:sz w:val="22"/>
          <w:szCs w:val="22"/>
          <w:lang w:val="ka-GE"/>
        </w:rPr>
        <w:t>1</w:t>
      </w:r>
      <w:r w:rsidRPr="005A09D8">
        <w:rPr>
          <w:rFonts w:asciiTheme="minorHAnsi" w:eastAsiaTheme="minorHAnsi" w:hAnsiTheme="minorHAnsi" w:cstheme="minorHAnsi"/>
          <w:color w:val="000000" w:themeColor="text1"/>
          <w:sz w:val="22"/>
          <w:szCs w:val="22"/>
          <w:lang w:val="ka-GE"/>
        </w:rPr>
        <w:t xml:space="preserve"> პროცენტი შეადგინა, ძირითადად რეჟიმის ეტაპობრივი გაუქმების გამო</w:t>
      </w:r>
      <w:r w:rsidR="001356F5" w:rsidRPr="005A09D8">
        <w:rPr>
          <w:rFonts w:asciiTheme="minorHAnsi" w:eastAsiaTheme="minorHAnsi" w:hAnsiTheme="minorHAnsi" w:cstheme="minorHAnsi"/>
          <w:color w:val="000000" w:themeColor="text1"/>
          <w:sz w:val="22"/>
          <w:szCs w:val="22"/>
          <w:lang w:val="ka-GE"/>
        </w:rPr>
        <w:t>. თუმცა აღსანიშნავია, რომ ის მცირედ გაზრდილია 2021 წელთან შედარებით (მშპ-ს 0.0</w:t>
      </w:r>
      <w:r w:rsidR="00194967" w:rsidRPr="005A09D8">
        <w:rPr>
          <w:rFonts w:asciiTheme="minorHAnsi" w:eastAsiaTheme="minorHAnsi" w:hAnsiTheme="minorHAnsi" w:cstheme="minorHAnsi"/>
          <w:color w:val="000000" w:themeColor="text1"/>
          <w:sz w:val="22"/>
          <w:szCs w:val="22"/>
          <w:lang w:val="ka-GE"/>
        </w:rPr>
        <w:t>8</w:t>
      </w:r>
      <w:r w:rsidR="001356F5" w:rsidRPr="005A09D8">
        <w:rPr>
          <w:rFonts w:asciiTheme="minorHAnsi" w:eastAsiaTheme="minorHAnsi" w:hAnsiTheme="minorHAnsi" w:cstheme="minorHAnsi"/>
          <w:color w:val="000000" w:themeColor="text1"/>
          <w:sz w:val="22"/>
          <w:szCs w:val="22"/>
          <w:lang w:val="ka-GE"/>
        </w:rPr>
        <w:t xml:space="preserve"> პროცენტი 2021 წელს)</w:t>
      </w:r>
      <w:r w:rsidRPr="005A09D8">
        <w:rPr>
          <w:rFonts w:asciiTheme="minorHAnsi" w:eastAsiaTheme="minorHAnsi" w:hAnsiTheme="minorHAnsi" w:cstheme="minorHAnsi"/>
          <w:color w:val="000000" w:themeColor="text1"/>
          <w:sz w:val="22"/>
          <w:szCs w:val="22"/>
          <w:lang w:val="ka-GE"/>
        </w:rPr>
        <w:t>;</w:t>
      </w:r>
    </w:p>
    <w:p w14:paraId="62653830" w14:textId="7C571D5A" w:rsidR="00093E6A" w:rsidRPr="005A09D8" w:rsidRDefault="00093E6A" w:rsidP="00093E6A">
      <w:pPr>
        <w:pStyle w:val="ListParagraph"/>
        <w:numPr>
          <w:ilvl w:val="0"/>
          <w:numId w:val="26"/>
        </w:numPr>
        <w:spacing w:before="240" w:after="240" w:line="276" w:lineRule="auto"/>
        <w:jc w:val="both"/>
        <w:rPr>
          <w:rFonts w:asciiTheme="minorHAnsi" w:hAnsiTheme="minorHAnsi" w:cstheme="minorHAnsi"/>
          <w:sz w:val="22"/>
          <w:szCs w:val="22"/>
        </w:rPr>
      </w:pPr>
      <w:r w:rsidRPr="005A09D8">
        <w:rPr>
          <w:rFonts w:asciiTheme="minorHAnsi" w:eastAsiaTheme="minorHAnsi" w:hAnsiTheme="minorHAnsi" w:cstheme="minorHAnsi"/>
          <w:color w:val="000000" w:themeColor="text1"/>
          <w:sz w:val="22"/>
          <w:szCs w:val="22"/>
          <w:lang w:val="ka-GE"/>
        </w:rPr>
        <w:t>მთლიანი შეფასებული საშემოსავლო გადასახადის (</w:t>
      </w:r>
      <w:r w:rsidRPr="005A09D8">
        <w:rPr>
          <w:rFonts w:asciiTheme="minorHAnsi" w:eastAsiaTheme="minorHAnsi" w:hAnsiTheme="minorHAnsi" w:cstheme="minorHAnsi"/>
          <w:color w:val="000000" w:themeColor="text1"/>
          <w:sz w:val="22"/>
          <w:szCs w:val="22"/>
        </w:rPr>
        <w:t>PIT</w:t>
      </w:r>
      <w:r w:rsidRPr="005A09D8">
        <w:rPr>
          <w:rFonts w:asciiTheme="minorHAnsi" w:eastAsiaTheme="minorHAnsi" w:hAnsiTheme="minorHAnsi" w:cstheme="minorHAnsi"/>
          <w:color w:val="000000" w:themeColor="text1"/>
          <w:sz w:val="22"/>
          <w:szCs w:val="22"/>
          <w:lang w:val="ka-GE"/>
        </w:rPr>
        <w:t>) საგადასახადო დანახარჯები მშპ-ს 0.42 პროცენტიდან (2018) 0.3</w:t>
      </w:r>
      <w:r w:rsidR="00EA7AFB" w:rsidRPr="005A09D8">
        <w:rPr>
          <w:rFonts w:asciiTheme="minorHAnsi" w:eastAsiaTheme="minorHAnsi" w:hAnsiTheme="minorHAnsi" w:cstheme="minorHAnsi"/>
          <w:color w:val="000000" w:themeColor="text1"/>
          <w:sz w:val="22"/>
          <w:szCs w:val="22"/>
          <w:lang w:val="ka-GE"/>
        </w:rPr>
        <w:t>2</w:t>
      </w:r>
      <w:r w:rsidRPr="005A09D8">
        <w:rPr>
          <w:rFonts w:asciiTheme="minorHAnsi" w:eastAsiaTheme="minorHAnsi" w:hAnsiTheme="minorHAnsi" w:cstheme="minorHAnsi"/>
          <w:color w:val="000000" w:themeColor="text1"/>
          <w:sz w:val="22"/>
          <w:szCs w:val="22"/>
          <w:lang w:val="ka-GE"/>
        </w:rPr>
        <w:t xml:space="preserve"> პროცენტამდე (202</w:t>
      </w:r>
      <w:r w:rsidR="00EA7AFB" w:rsidRPr="005A09D8">
        <w:rPr>
          <w:rFonts w:asciiTheme="minorHAnsi" w:eastAsiaTheme="minorHAnsi" w:hAnsiTheme="minorHAnsi" w:cstheme="minorHAnsi"/>
          <w:color w:val="000000" w:themeColor="text1"/>
          <w:sz w:val="22"/>
          <w:szCs w:val="22"/>
          <w:lang w:val="ka-GE"/>
        </w:rPr>
        <w:t>2</w:t>
      </w:r>
      <w:r w:rsidRPr="005A09D8">
        <w:rPr>
          <w:rFonts w:asciiTheme="minorHAnsi" w:eastAsiaTheme="minorHAnsi" w:hAnsiTheme="minorHAnsi" w:cstheme="minorHAnsi"/>
          <w:color w:val="000000" w:themeColor="text1"/>
          <w:sz w:val="22"/>
          <w:szCs w:val="22"/>
          <w:lang w:val="ka-GE"/>
        </w:rPr>
        <w:t>) შემცირდა;</w:t>
      </w:r>
    </w:p>
    <w:p w14:paraId="60296A65" w14:textId="67B4331F" w:rsidR="00093E6A" w:rsidRPr="005A09D8" w:rsidRDefault="00093E6A">
      <w:pPr>
        <w:pStyle w:val="ListParagraph"/>
        <w:numPr>
          <w:ilvl w:val="0"/>
          <w:numId w:val="26"/>
        </w:numPr>
        <w:spacing w:before="240" w:after="240" w:line="276" w:lineRule="auto"/>
        <w:jc w:val="both"/>
        <w:rPr>
          <w:rFonts w:asciiTheme="minorHAnsi" w:hAnsiTheme="minorHAnsi" w:cstheme="minorHAnsi"/>
          <w:sz w:val="22"/>
          <w:szCs w:val="22"/>
        </w:rPr>
      </w:pPr>
      <w:r w:rsidRPr="005A09D8">
        <w:rPr>
          <w:rFonts w:asciiTheme="minorHAnsi" w:eastAsiaTheme="minorHAnsi" w:hAnsiTheme="minorHAnsi" w:cstheme="minorHAnsi"/>
          <w:color w:val="000000" w:themeColor="text1"/>
          <w:sz w:val="22"/>
          <w:szCs w:val="22"/>
          <w:lang w:val="ka-GE"/>
        </w:rPr>
        <w:t>მოცემულ ანგარიშში საპროცენტო საშემოსავლო საგადასახადო დანახარჯ</w:t>
      </w:r>
      <w:r w:rsidR="002A23B7" w:rsidRPr="005A09D8">
        <w:rPr>
          <w:rFonts w:asciiTheme="minorHAnsi" w:eastAsiaTheme="minorHAnsi" w:hAnsiTheme="minorHAnsi" w:cstheme="minorHAnsi"/>
          <w:color w:val="000000" w:themeColor="text1"/>
          <w:sz w:val="22"/>
          <w:szCs w:val="22"/>
          <w:lang w:val="ka-GE"/>
        </w:rPr>
        <w:t xml:space="preserve">ისთვის გამოყენებულია </w:t>
      </w:r>
      <w:hyperlink r:id="rId16" w:history="1">
        <w:r w:rsidR="002A23B7" w:rsidRPr="005A09D8">
          <w:rPr>
            <w:rStyle w:val="Hyperlink"/>
            <w:rFonts w:asciiTheme="minorHAnsi" w:hAnsiTheme="minorHAnsi" w:cstheme="minorHAnsi"/>
            <w:lang w:val="ka-GE"/>
          </w:rPr>
          <w:t>TER</w:t>
        </w:r>
      </w:hyperlink>
      <w:r w:rsidR="002A23B7" w:rsidRPr="005A09D8">
        <w:rPr>
          <w:rFonts w:asciiTheme="minorHAnsi" w:hAnsiTheme="minorHAnsi" w:cstheme="minorHAnsi"/>
          <w:lang w:val="ka-GE"/>
        </w:rPr>
        <w:t xml:space="preserve"> </w:t>
      </w:r>
      <w:r w:rsidR="002A23B7" w:rsidRPr="005A09D8">
        <w:rPr>
          <w:rFonts w:asciiTheme="minorHAnsi" w:eastAsiaTheme="minorHAnsi" w:hAnsiTheme="minorHAnsi" w:cstheme="minorHAnsi"/>
          <w:color w:val="000000" w:themeColor="text1"/>
          <w:sz w:val="22"/>
          <w:szCs w:val="22"/>
          <w:lang w:val="ka-GE"/>
        </w:rPr>
        <w:t>ანგარიშში წარმოდგენილი ოთხი სხვადასხვა მიდგომიდან შერჩეული მეთოდი, სადაც არ არის გათვალისწინებული საპროცენტო პარიტეტი, კორექტირებულია გადასახადის გადახდის პერიოდითა და ვალუტების დეკომპოზიციით</w:t>
      </w:r>
      <w:r w:rsidR="00B303FE" w:rsidRPr="005A09D8">
        <w:rPr>
          <w:rStyle w:val="FootnoteReference"/>
          <w:rFonts w:asciiTheme="minorHAnsi" w:eastAsiaTheme="minorHAnsi" w:hAnsiTheme="minorHAnsi" w:cstheme="minorHAnsi"/>
          <w:color w:val="000000" w:themeColor="text1"/>
          <w:sz w:val="22"/>
          <w:szCs w:val="22"/>
          <w:lang w:val="ka-GE"/>
        </w:rPr>
        <w:footnoteReference w:id="2"/>
      </w:r>
      <w:r w:rsidR="002A23B7" w:rsidRPr="005A09D8">
        <w:rPr>
          <w:rFonts w:asciiTheme="minorHAnsi" w:eastAsiaTheme="minorHAnsi" w:hAnsiTheme="minorHAnsi" w:cstheme="minorHAnsi"/>
          <w:color w:val="000000" w:themeColor="text1"/>
          <w:sz w:val="22"/>
          <w:szCs w:val="22"/>
          <w:lang w:val="ka-GE"/>
        </w:rPr>
        <w:t>. მ</w:t>
      </w:r>
      <w:r w:rsidRPr="005A09D8">
        <w:rPr>
          <w:rFonts w:asciiTheme="minorHAnsi" w:eastAsiaTheme="minorHAnsi" w:hAnsiTheme="minorHAnsi" w:cstheme="minorHAnsi"/>
          <w:color w:val="000000" w:themeColor="text1"/>
          <w:sz w:val="22"/>
          <w:szCs w:val="22"/>
          <w:lang w:val="ka-GE"/>
        </w:rPr>
        <w:t>იღებული შეფასები</w:t>
      </w:r>
      <w:r w:rsidR="002A23B7" w:rsidRPr="005A09D8">
        <w:rPr>
          <w:rFonts w:asciiTheme="minorHAnsi" w:eastAsiaTheme="minorHAnsi" w:hAnsiTheme="minorHAnsi" w:cstheme="minorHAnsi"/>
          <w:color w:val="000000" w:themeColor="text1"/>
          <w:sz w:val="22"/>
          <w:szCs w:val="22"/>
          <w:lang w:val="ka-GE"/>
        </w:rPr>
        <w:t>თ, საგადასახადო დანახარჯი საპროცენტო საშემოსავლო საგადასახადო დანახარჯი 2022 წლისთვის მშპ-ს 0.05 პროცენტს შეადგენს</w:t>
      </w:r>
      <w:r w:rsidRPr="005A09D8">
        <w:rPr>
          <w:rFonts w:asciiTheme="minorHAnsi" w:eastAsiaTheme="minorHAnsi" w:hAnsiTheme="minorHAnsi" w:cstheme="minorHAnsi"/>
          <w:color w:val="000000" w:themeColor="text1"/>
          <w:sz w:val="22"/>
          <w:szCs w:val="22"/>
          <w:lang w:val="ka-GE"/>
        </w:rPr>
        <w:t xml:space="preserve">; </w:t>
      </w:r>
    </w:p>
    <w:p w14:paraId="030EE9E2" w14:textId="071A1252" w:rsidR="002F497B" w:rsidRPr="005A09D8" w:rsidRDefault="00093E6A" w:rsidP="00093E6A">
      <w:pPr>
        <w:pStyle w:val="ListParagraph"/>
        <w:numPr>
          <w:ilvl w:val="0"/>
          <w:numId w:val="26"/>
        </w:numPr>
        <w:spacing w:before="240" w:after="240" w:line="276" w:lineRule="auto"/>
        <w:jc w:val="both"/>
        <w:rPr>
          <w:rFonts w:asciiTheme="minorHAnsi" w:eastAsiaTheme="minorHAnsi" w:hAnsiTheme="minorHAnsi" w:cstheme="minorHAnsi"/>
          <w:color w:val="000000" w:themeColor="text1"/>
          <w:sz w:val="22"/>
          <w:szCs w:val="22"/>
        </w:rPr>
      </w:pPr>
      <w:r w:rsidRPr="005A09D8">
        <w:rPr>
          <w:rFonts w:asciiTheme="minorHAnsi" w:eastAsiaTheme="minorHAnsi" w:hAnsiTheme="minorHAnsi" w:cstheme="minorHAnsi"/>
          <w:color w:val="000000" w:themeColor="text1"/>
          <w:sz w:val="22"/>
          <w:szCs w:val="22"/>
          <w:lang w:val="ka-GE"/>
        </w:rPr>
        <w:t>სხვა მოგებისა და საშემოსავლო გადასახადების საგადასახადო დანახარჯები მოიცავს მცირე ბიზნესის სტატუსის მქონე პირებს 1 პროცენტიანი და 3 პროცენტიანი განაკვეთებით დაბეგვრის შემთხვევაში. აღნიშნულისთვის ანგარიშში საგადასახადო დანახარჯები შეფასებულია სხვადასხვა მოგების მარჟის დაშვები</w:t>
      </w:r>
      <w:r w:rsidR="00812C54" w:rsidRPr="005A09D8">
        <w:rPr>
          <w:rFonts w:asciiTheme="minorHAnsi" w:eastAsiaTheme="minorHAnsi" w:hAnsiTheme="minorHAnsi" w:cstheme="minorHAnsi"/>
          <w:color w:val="000000" w:themeColor="text1"/>
          <w:sz w:val="22"/>
          <w:szCs w:val="22"/>
          <w:lang w:val="ka-GE"/>
        </w:rPr>
        <w:t>ს შედეგად შერჩეულია მეთოდი, სადაც აღებულია მთლიანი ბიზნეს სექტორისთვის არსებული მოგების მარჟა</w:t>
      </w:r>
      <w:r w:rsidR="00615F53" w:rsidRPr="005A09D8">
        <w:rPr>
          <w:rStyle w:val="FootnoteReference"/>
          <w:rFonts w:asciiTheme="minorHAnsi" w:eastAsiaTheme="minorHAnsi" w:hAnsiTheme="minorHAnsi" w:cstheme="minorHAnsi"/>
          <w:color w:val="000000" w:themeColor="text1"/>
          <w:sz w:val="22"/>
          <w:szCs w:val="22"/>
        </w:rPr>
        <w:footnoteReference w:id="3"/>
      </w:r>
      <w:r w:rsidRPr="005A09D8">
        <w:rPr>
          <w:rFonts w:asciiTheme="minorHAnsi" w:eastAsiaTheme="minorHAnsi" w:hAnsiTheme="minorHAnsi" w:cstheme="minorHAnsi"/>
          <w:color w:val="000000" w:themeColor="text1"/>
          <w:sz w:val="22"/>
          <w:szCs w:val="22"/>
        </w:rPr>
        <w:t>;</w:t>
      </w:r>
    </w:p>
    <w:p w14:paraId="3172FDD3" w14:textId="08E2E1A0" w:rsidR="00610A4F" w:rsidRPr="005A09D8" w:rsidRDefault="00093E6A" w:rsidP="006C38E5">
      <w:pPr>
        <w:pStyle w:val="ListParagraph"/>
        <w:numPr>
          <w:ilvl w:val="0"/>
          <w:numId w:val="26"/>
        </w:numPr>
        <w:spacing w:before="240" w:after="240" w:line="276" w:lineRule="auto"/>
        <w:jc w:val="both"/>
        <w:rPr>
          <w:rFonts w:asciiTheme="minorHAnsi" w:hAnsiTheme="minorHAnsi" w:cstheme="minorHAnsi"/>
        </w:rPr>
      </w:pPr>
      <w:r w:rsidRPr="005A09D8">
        <w:rPr>
          <w:rFonts w:asciiTheme="minorHAnsi" w:eastAsiaTheme="minorHAnsi" w:hAnsiTheme="minorHAnsi" w:cstheme="minorHAnsi"/>
          <w:color w:val="000000" w:themeColor="text1"/>
          <w:sz w:val="22"/>
          <w:szCs w:val="22"/>
          <w:lang w:val="ka-GE"/>
        </w:rPr>
        <w:t>დოკუმენტში მიღებული ზოგიერთი შედეგი განსხვავდება</w:t>
      </w:r>
      <w:r w:rsidR="00EA7AFB" w:rsidRPr="005A09D8">
        <w:rPr>
          <w:rFonts w:asciiTheme="minorHAnsi" w:eastAsiaTheme="minorHAnsi" w:hAnsiTheme="minorHAnsi" w:cstheme="minorHAnsi"/>
          <w:color w:val="000000" w:themeColor="text1"/>
          <w:sz w:val="22"/>
          <w:szCs w:val="22"/>
          <w:lang w:val="ka-GE"/>
        </w:rPr>
        <w:t xml:space="preserve"> ფინანსთა სამინისტროს</w:t>
      </w:r>
      <w:r w:rsidR="00C955E9" w:rsidRPr="005A09D8">
        <w:rPr>
          <w:rFonts w:asciiTheme="minorHAnsi" w:eastAsiaTheme="minorHAnsi" w:hAnsiTheme="minorHAnsi" w:cstheme="minorHAnsi"/>
          <w:color w:val="000000" w:themeColor="text1"/>
          <w:sz w:val="22"/>
          <w:szCs w:val="22"/>
          <w:lang w:val="ka-GE"/>
        </w:rPr>
        <w:t xml:space="preserve"> მიერ წინა წელს გამოქვეყნებული საგადასახადო დანახარჯების შეფასების ანგარიშისგან (</w:t>
      </w:r>
      <w:hyperlink r:id="rId17" w:history="1">
        <w:r w:rsidR="00C955E9" w:rsidRPr="005A09D8">
          <w:rPr>
            <w:rStyle w:val="Hyperlink"/>
            <w:rFonts w:asciiTheme="minorHAnsi" w:hAnsiTheme="minorHAnsi" w:cstheme="minorHAnsi"/>
            <w:lang w:val="ka-GE"/>
          </w:rPr>
          <w:t>TER</w:t>
        </w:r>
      </w:hyperlink>
      <w:r w:rsidR="00C955E9" w:rsidRPr="005A09D8">
        <w:rPr>
          <w:rFonts w:asciiTheme="minorHAnsi" w:eastAsiaTheme="minorHAnsi" w:hAnsiTheme="minorHAnsi" w:cstheme="minorHAnsi"/>
          <w:color w:val="000000" w:themeColor="text1"/>
          <w:sz w:val="22"/>
          <w:szCs w:val="22"/>
          <w:lang w:val="ka-GE"/>
        </w:rPr>
        <w:t>)</w:t>
      </w:r>
      <w:r w:rsidR="00EA7AFB" w:rsidRPr="005A09D8">
        <w:rPr>
          <w:rFonts w:asciiTheme="minorHAnsi" w:eastAsiaTheme="minorHAnsi" w:hAnsiTheme="minorHAnsi" w:cstheme="minorHAnsi"/>
          <w:color w:val="000000" w:themeColor="text1"/>
          <w:sz w:val="22"/>
          <w:szCs w:val="22"/>
          <w:lang w:val="ka-GE"/>
        </w:rPr>
        <w:t>,</w:t>
      </w:r>
      <w:r w:rsidR="00C955E9" w:rsidRPr="005A09D8">
        <w:rPr>
          <w:rFonts w:asciiTheme="minorHAnsi" w:eastAsiaTheme="minorHAnsi" w:hAnsiTheme="minorHAnsi" w:cstheme="minorHAnsi"/>
          <w:color w:val="000000" w:themeColor="text1"/>
          <w:sz w:val="22"/>
          <w:szCs w:val="22"/>
          <w:lang w:val="ka-GE"/>
        </w:rPr>
        <w:t xml:space="preserve"> </w:t>
      </w:r>
      <w:r w:rsidRPr="005A09D8">
        <w:rPr>
          <w:rFonts w:asciiTheme="minorHAnsi" w:eastAsiaTheme="minorHAnsi" w:hAnsiTheme="minorHAnsi" w:cstheme="minorHAnsi"/>
          <w:color w:val="000000" w:themeColor="text1"/>
          <w:sz w:val="22"/>
          <w:szCs w:val="22"/>
          <w:lang w:val="ka-GE"/>
        </w:rPr>
        <w:t xml:space="preserve">განახლებული </w:t>
      </w:r>
      <w:r w:rsidR="00C955E9" w:rsidRPr="005A09D8">
        <w:rPr>
          <w:rFonts w:asciiTheme="minorHAnsi" w:eastAsiaTheme="minorHAnsi" w:hAnsiTheme="minorHAnsi" w:cstheme="minorHAnsi"/>
          <w:color w:val="000000" w:themeColor="text1"/>
          <w:sz w:val="22"/>
          <w:szCs w:val="22"/>
          <w:lang w:val="ka-GE"/>
        </w:rPr>
        <w:t xml:space="preserve">და დაზუსტებული </w:t>
      </w:r>
      <w:r w:rsidRPr="005A09D8">
        <w:rPr>
          <w:rFonts w:asciiTheme="minorHAnsi" w:eastAsiaTheme="minorHAnsi" w:hAnsiTheme="minorHAnsi" w:cstheme="minorHAnsi"/>
          <w:color w:val="000000" w:themeColor="text1"/>
          <w:sz w:val="22"/>
          <w:szCs w:val="22"/>
          <w:lang w:val="ka-GE"/>
        </w:rPr>
        <w:t>მონაცემების გამო</w:t>
      </w:r>
      <w:r w:rsidR="00610A4F" w:rsidRPr="005A09D8">
        <w:rPr>
          <w:rFonts w:asciiTheme="minorHAnsi" w:eastAsiaTheme="minorHAnsi" w:hAnsiTheme="minorHAnsi" w:cstheme="minorHAnsi"/>
          <w:color w:val="000000" w:themeColor="text1"/>
          <w:sz w:val="22"/>
          <w:szCs w:val="22"/>
        </w:rPr>
        <w:t xml:space="preserve">; </w:t>
      </w:r>
    </w:p>
    <w:p w14:paraId="6E2F37B3" w14:textId="02F65C25" w:rsidR="007919FA" w:rsidRPr="005A09D8" w:rsidRDefault="00610A4F" w:rsidP="006C38E5">
      <w:pPr>
        <w:pStyle w:val="ListParagraph"/>
        <w:numPr>
          <w:ilvl w:val="0"/>
          <w:numId w:val="26"/>
        </w:numPr>
        <w:spacing w:before="240" w:after="240" w:line="276" w:lineRule="auto"/>
        <w:jc w:val="both"/>
        <w:rPr>
          <w:rFonts w:asciiTheme="minorHAnsi" w:hAnsiTheme="minorHAnsi" w:cstheme="minorHAnsi"/>
        </w:rPr>
      </w:pPr>
      <w:r w:rsidRPr="005A09D8">
        <w:rPr>
          <w:rFonts w:asciiTheme="minorHAnsi" w:eastAsiaTheme="minorHAnsi" w:hAnsiTheme="minorHAnsi" w:cstheme="minorHAnsi"/>
          <w:color w:val="000000" w:themeColor="text1"/>
          <w:sz w:val="22"/>
          <w:szCs w:val="22"/>
          <w:lang w:val="ka-GE"/>
        </w:rPr>
        <w:t>მეთოდოლოგია და საგადასახადო დანახარჯების დეტალური აღწერა იგივეა, რაც გამოყენებული იყო წინა ანგარიშში</w:t>
      </w:r>
      <w:r w:rsidRPr="005A09D8">
        <w:rPr>
          <w:rFonts w:asciiTheme="minorHAnsi" w:eastAsiaTheme="minorHAnsi" w:hAnsiTheme="minorHAnsi" w:cstheme="minorHAnsi"/>
          <w:color w:val="000000" w:themeColor="text1"/>
          <w:sz w:val="22"/>
          <w:szCs w:val="22"/>
        </w:rPr>
        <w:t>.</w:t>
      </w:r>
      <w:r w:rsidRPr="005A09D8">
        <w:rPr>
          <w:rFonts w:asciiTheme="minorHAnsi" w:eastAsiaTheme="minorHAnsi" w:hAnsiTheme="minorHAnsi" w:cstheme="minorHAnsi"/>
          <w:color w:val="000000" w:themeColor="text1"/>
          <w:sz w:val="22"/>
          <w:szCs w:val="22"/>
          <w:lang w:val="ka-GE"/>
        </w:rPr>
        <w:t xml:space="preserve"> დეტალური ინფორმაციისთვის, იხილეთ </w:t>
      </w:r>
      <w:hyperlink r:id="rId18" w:history="1">
        <w:r w:rsidRPr="005A09D8">
          <w:rPr>
            <w:rStyle w:val="Hyperlink"/>
            <w:rFonts w:asciiTheme="minorHAnsi" w:hAnsiTheme="minorHAnsi" w:cstheme="minorHAnsi"/>
            <w:lang w:val="ka-GE"/>
          </w:rPr>
          <w:t>TER</w:t>
        </w:r>
      </w:hyperlink>
      <w:r w:rsidRPr="005A09D8">
        <w:rPr>
          <w:rFonts w:asciiTheme="minorHAnsi" w:hAnsiTheme="minorHAnsi" w:cstheme="minorHAnsi"/>
          <w:lang w:val="ka-GE"/>
        </w:rPr>
        <w:t xml:space="preserve">. </w:t>
      </w:r>
    </w:p>
    <w:p w14:paraId="413FD1CE" w14:textId="5FB7309E" w:rsidR="004877A2" w:rsidRPr="005A09D8" w:rsidRDefault="004877A2" w:rsidP="004877A2">
      <w:pPr>
        <w:spacing w:before="240" w:after="240" w:line="276" w:lineRule="auto"/>
        <w:ind w:firstLine="567"/>
        <w:jc w:val="both"/>
        <w:rPr>
          <w:rFonts w:cstheme="minorHAnsi"/>
          <w:lang w:val="ka-GE"/>
        </w:rPr>
      </w:pPr>
      <w:r w:rsidRPr="005A09D8">
        <w:rPr>
          <w:rFonts w:cstheme="minorHAnsi"/>
          <w:lang w:val="ka-GE"/>
        </w:rPr>
        <w:t xml:space="preserve">ანგარიშის სტრუქტურა შემდეგია: </w:t>
      </w:r>
      <w:r w:rsidR="00A06E7B" w:rsidRPr="005A09D8">
        <w:rPr>
          <w:rFonts w:cstheme="minorHAnsi"/>
          <w:lang w:val="ka-GE"/>
        </w:rPr>
        <w:t xml:space="preserve">თავი </w:t>
      </w:r>
      <w:r w:rsidR="00A06E7B" w:rsidRPr="005A09D8">
        <w:rPr>
          <w:rFonts w:cstheme="minorHAnsi"/>
        </w:rPr>
        <w:t>II</w:t>
      </w:r>
      <w:r w:rsidR="00A06E7B" w:rsidRPr="005A09D8">
        <w:rPr>
          <w:rFonts w:cstheme="minorHAnsi"/>
          <w:lang w:val="ka-GE"/>
        </w:rPr>
        <w:t xml:space="preserve"> მოიცავს საგადასახადო დანახარჯების ნუსხას, რაც დაყოფილია მოგებისა და საშემოსავლო, და დამატებული ღირებულების გადასახადების საგადასახადო დანახარჯებად. </w:t>
      </w:r>
      <w:r w:rsidRPr="005A09D8">
        <w:rPr>
          <w:rFonts w:cstheme="minorHAnsi"/>
          <w:lang w:val="ka-GE"/>
        </w:rPr>
        <w:t>თავი</w:t>
      </w:r>
      <w:r w:rsidRPr="005A09D8">
        <w:rPr>
          <w:rFonts w:cstheme="minorHAnsi"/>
        </w:rPr>
        <w:t xml:space="preserve"> I</w:t>
      </w:r>
      <w:r w:rsidR="00A06E7B" w:rsidRPr="005A09D8">
        <w:rPr>
          <w:rFonts w:cstheme="minorHAnsi"/>
        </w:rPr>
        <w:t>I</w:t>
      </w:r>
      <w:r w:rsidR="00F06618" w:rsidRPr="005A09D8">
        <w:rPr>
          <w:rFonts w:cstheme="minorHAnsi"/>
        </w:rPr>
        <w:t>I</w:t>
      </w:r>
      <w:r w:rsidRPr="005A09D8">
        <w:rPr>
          <w:rFonts w:cstheme="minorHAnsi"/>
          <w:lang w:val="ka-GE"/>
        </w:rPr>
        <w:t xml:space="preserve"> გვიჩვენებს საქართველოს საგადასახადო დანახარჯების შეფასებას 2018-202</w:t>
      </w:r>
      <w:r w:rsidR="007B2723" w:rsidRPr="005A09D8">
        <w:rPr>
          <w:rFonts w:cstheme="minorHAnsi"/>
        </w:rPr>
        <w:t>2</w:t>
      </w:r>
      <w:r w:rsidRPr="005A09D8">
        <w:rPr>
          <w:rFonts w:cstheme="minorHAnsi"/>
          <w:lang w:val="ka-GE"/>
        </w:rPr>
        <w:t xml:space="preserve"> წლებში, რაც დაყოფილია მოგების, საშემოსავლო და დღგ-ს საგადასახადო დანახარჯებად. ბოლო თავი (თავი</w:t>
      </w:r>
      <w:r w:rsidRPr="005A09D8">
        <w:rPr>
          <w:rFonts w:cstheme="minorHAnsi"/>
        </w:rPr>
        <w:t xml:space="preserve"> </w:t>
      </w:r>
      <w:r w:rsidR="00F06618" w:rsidRPr="005A09D8">
        <w:rPr>
          <w:rFonts w:cstheme="minorHAnsi"/>
        </w:rPr>
        <w:t>I</w:t>
      </w:r>
      <w:r w:rsidR="00A06E7B" w:rsidRPr="005A09D8">
        <w:rPr>
          <w:rFonts w:cstheme="minorHAnsi"/>
        </w:rPr>
        <w:t>V</w:t>
      </w:r>
      <w:r w:rsidRPr="005A09D8">
        <w:rPr>
          <w:rFonts w:cstheme="minorHAnsi"/>
          <w:lang w:val="ka-GE"/>
        </w:rPr>
        <w:t xml:space="preserve">) წარმოადგენს შეჯამებას. </w:t>
      </w:r>
    </w:p>
    <w:p w14:paraId="2478BB80" w14:textId="3A148BB1" w:rsidR="00E874B8" w:rsidRPr="005A09D8" w:rsidRDefault="00542143" w:rsidP="007919FA">
      <w:pPr>
        <w:spacing w:before="240" w:after="240" w:line="276" w:lineRule="auto"/>
        <w:jc w:val="both"/>
        <w:rPr>
          <w:rFonts w:cstheme="minorHAnsi"/>
        </w:rPr>
      </w:pPr>
      <w:r w:rsidRPr="005A09D8">
        <w:rPr>
          <w:rFonts w:cstheme="minorHAnsi"/>
        </w:rPr>
        <w:lastRenderedPageBreak/>
        <w:t xml:space="preserve"> </w:t>
      </w:r>
    </w:p>
    <w:p w14:paraId="649C20C8" w14:textId="5F8BC140" w:rsidR="00AC325C" w:rsidRPr="005A09D8" w:rsidRDefault="00232A65" w:rsidP="000003D2">
      <w:pPr>
        <w:pStyle w:val="Heading1"/>
        <w:spacing w:after="240" w:line="276" w:lineRule="auto"/>
        <w:rPr>
          <w:rFonts w:asciiTheme="minorHAnsi" w:hAnsiTheme="minorHAnsi" w:cstheme="minorHAnsi"/>
          <w:lang w:val="ka-GE"/>
        </w:rPr>
      </w:pPr>
      <w:bookmarkStart w:id="2" w:name="_Toc116911357"/>
      <w:bookmarkStart w:id="3" w:name="_Toc146618993"/>
      <w:r w:rsidRPr="005A09D8">
        <w:rPr>
          <w:rFonts w:asciiTheme="minorHAnsi" w:hAnsiTheme="minorHAnsi" w:cstheme="minorHAnsi"/>
          <w:lang w:val="ka-GE"/>
        </w:rPr>
        <w:t>თავი</w:t>
      </w:r>
      <w:r w:rsidR="00AC325C" w:rsidRPr="005A09D8">
        <w:rPr>
          <w:rFonts w:asciiTheme="minorHAnsi" w:hAnsiTheme="minorHAnsi" w:cstheme="minorHAnsi"/>
        </w:rPr>
        <w:t xml:space="preserve"> II. </w:t>
      </w:r>
      <w:r w:rsidR="00CC2DD1" w:rsidRPr="005A09D8">
        <w:rPr>
          <w:rFonts w:asciiTheme="minorHAnsi" w:hAnsiTheme="minorHAnsi" w:cstheme="minorHAnsi"/>
          <w:lang w:val="ka-GE"/>
        </w:rPr>
        <w:t>საგადასახადო დანახარჯების ნუსხა</w:t>
      </w:r>
      <w:bookmarkEnd w:id="2"/>
      <w:r w:rsidR="00FE6C2C" w:rsidRPr="005A09D8">
        <w:rPr>
          <w:rFonts w:asciiTheme="minorHAnsi" w:hAnsiTheme="minorHAnsi" w:cstheme="minorHAnsi"/>
        </w:rPr>
        <w:t xml:space="preserve"> (</w:t>
      </w:r>
      <w:r w:rsidR="00FE6C2C" w:rsidRPr="005A09D8">
        <w:rPr>
          <w:rFonts w:asciiTheme="minorHAnsi" w:hAnsiTheme="minorHAnsi" w:cstheme="minorHAnsi"/>
          <w:lang w:val="ka-GE"/>
        </w:rPr>
        <w:t>კატალოგი)</w:t>
      </w:r>
      <w:bookmarkEnd w:id="3"/>
      <w:r w:rsidR="00FE6C2C" w:rsidRPr="005A09D8">
        <w:rPr>
          <w:rFonts w:asciiTheme="minorHAnsi" w:hAnsiTheme="minorHAnsi" w:cstheme="minorHAnsi"/>
          <w:lang w:val="ka-GE"/>
        </w:rPr>
        <w:t xml:space="preserve"> </w:t>
      </w:r>
    </w:p>
    <w:p w14:paraId="0055A520" w14:textId="59E672FA" w:rsidR="00FE6C2C" w:rsidRPr="005A09D8" w:rsidRDefault="00FE6C2C" w:rsidP="00FE6C2C">
      <w:pPr>
        <w:ind w:firstLine="567"/>
        <w:jc w:val="both"/>
        <w:rPr>
          <w:rFonts w:cstheme="minorHAnsi"/>
          <w:lang w:val="ka-GE"/>
        </w:rPr>
      </w:pPr>
      <w:r w:rsidRPr="005A09D8">
        <w:rPr>
          <w:rFonts w:cstheme="minorHAnsi"/>
          <w:lang w:val="ka-GE"/>
        </w:rPr>
        <w:t xml:space="preserve">ამ თავში წარმოდგენილი და განხილულია მოგებისა და საშემოსავლო გადასახადის საგადასახადო დანახარჯებისა (ITE) და დღგ-ს საგადასახადო დანახარჯების (VATE) ნუსხა (კატალოგები). მასში ასევე მოცემულია მითითება ამ საგადასახადო დანახარჯების ელემენტების დეტალური აღწერის შესახებ. </w:t>
      </w:r>
    </w:p>
    <w:p w14:paraId="79C404A3" w14:textId="4114F98A" w:rsidR="00AC325C" w:rsidRPr="005A09D8" w:rsidRDefault="00AC325C" w:rsidP="00CC2DD1">
      <w:pPr>
        <w:pStyle w:val="Heading2"/>
        <w:spacing w:after="240" w:line="276" w:lineRule="auto"/>
        <w:rPr>
          <w:rFonts w:asciiTheme="minorHAnsi" w:hAnsiTheme="minorHAnsi" w:cstheme="minorHAnsi"/>
        </w:rPr>
      </w:pPr>
      <w:bookmarkStart w:id="4" w:name="_Toc146618994"/>
      <w:r w:rsidRPr="005A09D8">
        <w:rPr>
          <w:rFonts w:asciiTheme="minorHAnsi" w:hAnsiTheme="minorHAnsi" w:cstheme="minorHAnsi"/>
        </w:rPr>
        <w:t xml:space="preserve">II.a </w:t>
      </w:r>
      <w:r w:rsidR="0060713C" w:rsidRPr="005A09D8">
        <w:rPr>
          <w:rFonts w:asciiTheme="minorHAnsi" w:hAnsiTheme="minorHAnsi" w:cstheme="minorHAnsi"/>
          <w:lang w:val="ka-GE"/>
        </w:rPr>
        <w:t xml:space="preserve">მოგებისა და </w:t>
      </w:r>
      <w:r w:rsidR="00CC2DD1" w:rsidRPr="005A09D8">
        <w:rPr>
          <w:rFonts w:asciiTheme="minorHAnsi" w:hAnsiTheme="minorHAnsi" w:cstheme="minorHAnsi"/>
          <w:lang w:val="ka-GE"/>
        </w:rPr>
        <w:t>საშემოსავლო გადასახად</w:t>
      </w:r>
      <w:r w:rsidR="0060713C" w:rsidRPr="005A09D8">
        <w:rPr>
          <w:rFonts w:asciiTheme="minorHAnsi" w:hAnsiTheme="minorHAnsi" w:cstheme="minorHAnsi"/>
          <w:lang w:val="ka-GE"/>
        </w:rPr>
        <w:t>ებ</w:t>
      </w:r>
      <w:r w:rsidR="00CC2DD1" w:rsidRPr="005A09D8">
        <w:rPr>
          <w:rFonts w:asciiTheme="minorHAnsi" w:hAnsiTheme="minorHAnsi" w:cstheme="minorHAnsi"/>
          <w:lang w:val="ka-GE"/>
        </w:rPr>
        <w:t>ის საგადასახადო დანახარჯები</w:t>
      </w:r>
      <w:bookmarkEnd w:id="4"/>
      <w:r w:rsidRPr="005A09D8">
        <w:rPr>
          <w:rFonts w:asciiTheme="minorHAnsi" w:hAnsiTheme="minorHAnsi" w:cstheme="minorHAnsi"/>
        </w:rPr>
        <w:t xml:space="preserve"> </w:t>
      </w:r>
    </w:p>
    <w:p w14:paraId="3F9F7ACB" w14:textId="20007B50" w:rsidR="00CC2DD1" w:rsidRPr="005A09D8" w:rsidRDefault="008A633E" w:rsidP="00CC2DD1">
      <w:pPr>
        <w:spacing w:after="240" w:line="276" w:lineRule="auto"/>
        <w:ind w:firstLine="567"/>
        <w:jc w:val="both"/>
        <w:rPr>
          <w:rFonts w:cstheme="minorHAnsi"/>
          <w:lang w:val="ka-GE"/>
        </w:rPr>
      </w:pPr>
      <w:r w:rsidRPr="005A09D8">
        <w:rPr>
          <w:rFonts w:cstheme="minorHAnsi"/>
          <w:lang w:val="ka-GE"/>
        </w:rPr>
        <w:t xml:space="preserve">შემოსავალზე გადასახადების ნაწილში საგადასახადო კოდექსი ჯამში (საშემოსავლო და მოგების გადასახადები) 55  ელემენტს შეიცავს, რომელთაგან 52 წარამოადგენს გადახრას საბაზისო საგადასახადო სისტემიდან და ამიტომაც მიჩნეულია შემოსავალზე გადასახადების ნაწილში არსებულ საგადასახადო დანახარჯად. </w:t>
      </w:r>
      <w:r w:rsidR="0060713C" w:rsidRPr="005A09D8">
        <w:rPr>
          <w:rFonts w:cstheme="minorHAnsi"/>
          <w:lang w:val="ka-GE"/>
        </w:rPr>
        <w:t>ცხრილ 1-ში წარმოდგენილია მოგებისა და საშემოსავლო გადასახადების საგადასახადო დანახარჯების სია, აგრეთვე მათი აღწერა საგადასახადო კოდექსის მიხედვით, საგადასახადო კოდექსის შესაბამის მუხლებზე მითითება, პოლიტიკის მიერ მათი საგადასახადო დანახარჯად კლასიფიკაცია, ღონისძიების სახეობა (გათავისუფლება „</w:t>
      </w:r>
      <w:r w:rsidR="0060713C" w:rsidRPr="005A09D8">
        <w:rPr>
          <w:rFonts w:cstheme="minorHAnsi"/>
        </w:rPr>
        <w:t xml:space="preserve">EX” </w:t>
      </w:r>
      <w:r w:rsidR="0060713C" w:rsidRPr="005A09D8">
        <w:rPr>
          <w:rFonts w:cstheme="minorHAnsi"/>
          <w:lang w:val="ka-GE"/>
        </w:rPr>
        <w:t>ან შემცირებული განაკვეთი „</w:t>
      </w:r>
      <w:r w:rsidR="0060713C" w:rsidRPr="005A09D8">
        <w:rPr>
          <w:rFonts w:cstheme="minorHAnsi"/>
        </w:rPr>
        <w:t>RR”)</w:t>
      </w:r>
      <w:r w:rsidR="00CC2DD1" w:rsidRPr="005A09D8">
        <w:rPr>
          <w:rFonts w:cstheme="minorHAnsi"/>
        </w:rPr>
        <w:t xml:space="preserve"> </w:t>
      </w:r>
      <w:r w:rsidR="00CC2DD1" w:rsidRPr="005A09D8">
        <w:rPr>
          <w:rFonts w:cstheme="minorHAnsi"/>
          <w:lang w:val="ka-GE"/>
        </w:rPr>
        <w:t>და გადასახადის ტიპი (საშემოსავლო გადასახადი „</w:t>
      </w:r>
      <w:r w:rsidR="00CC2DD1" w:rsidRPr="005A09D8">
        <w:rPr>
          <w:rFonts w:cstheme="minorHAnsi"/>
        </w:rPr>
        <w:t xml:space="preserve">IT” </w:t>
      </w:r>
      <w:r w:rsidR="00CC2DD1" w:rsidRPr="005A09D8">
        <w:rPr>
          <w:rFonts w:cstheme="minorHAnsi"/>
          <w:lang w:val="ka-GE"/>
        </w:rPr>
        <w:t xml:space="preserve">ან </w:t>
      </w:r>
      <w:r w:rsidR="00CC2DD1" w:rsidRPr="005A09D8">
        <w:rPr>
          <w:rFonts w:cstheme="minorHAnsi"/>
        </w:rPr>
        <w:t xml:space="preserve">მოგების გადასახადი </w:t>
      </w:r>
      <w:r w:rsidR="00CC2DD1" w:rsidRPr="005A09D8">
        <w:rPr>
          <w:rFonts w:cstheme="minorHAnsi"/>
          <w:lang w:val="ka-GE"/>
        </w:rPr>
        <w:t>„</w:t>
      </w:r>
      <w:r w:rsidR="00CC2DD1" w:rsidRPr="005A09D8">
        <w:rPr>
          <w:rFonts w:cstheme="minorHAnsi"/>
        </w:rPr>
        <w:t>PT”).</w:t>
      </w:r>
      <w:r w:rsidR="00CC2DD1" w:rsidRPr="005A09D8">
        <w:rPr>
          <w:rFonts w:cstheme="minorHAnsi"/>
          <w:lang w:val="ka-GE"/>
        </w:rPr>
        <w:t xml:space="preserve"> ც</w:t>
      </w:r>
      <w:r w:rsidR="00E14AF1" w:rsidRPr="005A09D8">
        <w:rPr>
          <w:rFonts w:cstheme="minorHAnsi"/>
          <w:lang w:val="ka-GE"/>
        </w:rPr>
        <w:t>ხ</w:t>
      </w:r>
      <w:r w:rsidR="00CC2DD1" w:rsidRPr="005A09D8">
        <w:rPr>
          <w:rFonts w:cstheme="minorHAnsi"/>
          <w:lang w:val="ka-GE"/>
        </w:rPr>
        <w:t>რილ 1-ში წარმოდგენილი</w:t>
      </w:r>
      <w:r w:rsidR="00CC2DD1" w:rsidRPr="005A09D8">
        <w:rPr>
          <w:rFonts w:cstheme="minorHAnsi"/>
        </w:rPr>
        <w:t xml:space="preserve"> </w:t>
      </w:r>
      <w:r w:rsidR="00CC2DD1" w:rsidRPr="005A09D8">
        <w:rPr>
          <w:rFonts w:cstheme="minorHAnsi"/>
          <w:lang w:val="ka-GE"/>
        </w:rPr>
        <w:t>ყველა ელემენტი მიჩნეულია არასტრუქტურულ საგადასახადო დანახარჯად (საგადასახადო დანახარჯების არასტრუქტურულად მიჩნევის თაობაზე მიმოხილვა იხილეთ</w:t>
      </w:r>
      <w:r w:rsidR="00A06E7B" w:rsidRPr="005A09D8">
        <w:rPr>
          <w:rFonts w:cstheme="minorHAnsi"/>
        </w:rPr>
        <w:t xml:space="preserve"> </w:t>
      </w:r>
      <w:r w:rsidR="00A06E7B" w:rsidRPr="005A09D8">
        <w:rPr>
          <w:rFonts w:cstheme="minorHAnsi"/>
          <w:lang w:val="ka-GE"/>
        </w:rPr>
        <w:t xml:space="preserve">ფინანსთა სამინისტროს მიერ 2022 წელს გამოქვეყნებული </w:t>
      </w:r>
      <w:hyperlink r:id="rId19" w:history="1">
        <w:r w:rsidR="00A06E7B" w:rsidRPr="005A09D8">
          <w:rPr>
            <w:rStyle w:val="Hyperlink"/>
            <w:rFonts w:cstheme="minorHAnsi"/>
            <w:lang w:val="ka-GE"/>
          </w:rPr>
          <w:t>ანგარიშის</w:t>
        </w:r>
      </w:hyperlink>
      <w:r w:rsidR="00A06E7B" w:rsidRPr="005A09D8">
        <w:rPr>
          <w:rFonts w:cstheme="minorHAnsi"/>
          <w:lang w:val="ka-GE"/>
        </w:rPr>
        <w:t xml:space="preserve"> </w:t>
      </w:r>
      <w:r w:rsidR="00A06E7B" w:rsidRPr="005A09D8">
        <w:rPr>
          <w:rFonts w:cstheme="minorHAnsi"/>
        </w:rPr>
        <w:t xml:space="preserve">(TER) </w:t>
      </w:r>
      <w:r w:rsidR="00CC2DD1" w:rsidRPr="005A09D8">
        <w:rPr>
          <w:rFonts w:cstheme="minorHAnsi"/>
          <w:lang w:val="ka-GE"/>
        </w:rPr>
        <w:t>დანართ</w:t>
      </w:r>
      <w:r w:rsidR="00D80FF0" w:rsidRPr="005A09D8">
        <w:rPr>
          <w:rFonts w:cstheme="minorHAnsi"/>
          <w:lang w:val="ka-GE"/>
        </w:rPr>
        <w:t>ი</w:t>
      </w:r>
      <w:r w:rsidR="00CC2DD1" w:rsidRPr="005A09D8">
        <w:rPr>
          <w:rFonts w:cstheme="minorHAnsi"/>
          <w:lang w:val="ka-GE"/>
        </w:rPr>
        <w:t xml:space="preserve"> 1-ში).</w:t>
      </w:r>
    </w:p>
    <w:p w14:paraId="49D56120" w14:textId="1E9F5CB9" w:rsidR="00AC325C" w:rsidRPr="005A09D8" w:rsidRDefault="00CC2DD1" w:rsidP="00CC2DD1">
      <w:pPr>
        <w:spacing w:before="240" w:after="240" w:line="276" w:lineRule="auto"/>
        <w:ind w:firstLine="567"/>
        <w:jc w:val="both"/>
        <w:rPr>
          <w:rFonts w:cstheme="minorHAnsi"/>
          <w:bCs/>
        </w:rPr>
      </w:pPr>
      <w:r w:rsidRPr="005A09D8">
        <w:rPr>
          <w:rFonts w:cstheme="minorHAnsi"/>
          <w:lang w:val="ka-GE"/>
        </w:rPr>
        <w:t xml:space="preserve">საშემოსავლო გადასახადის ნაწილში საგადასახადო დანახარჯების აღწერა მოცემულია </w:t>
      </w:r>
      <w:r w:rsidR="00A06E7B" w:rsidRPr="005A09D8">
        <w:rPr>
          <w:rFonts w:cstheme="minorHAnsi"/>
          <w:lang w:val="ka-GE"/>
        </w:rPr>
        <w:t xml:space="preserve"> </w:t>
      </w:r>
      <w:hyperlink r:id="rId20" w:history="1">
        <w:r w:rsidR="00A06E7B" w:rsidRPr="005A09D8">
          <w:rPr>
            <w:rStyle w:val="Hyperlink"/>
            <w:rFonts w:cstheme="minorHAnsi"/>
            <w:lang w:val="ka-GE"/>
          </w:rPr>
          <w:t>TER</w:t>
        </w:r>
      </w:hyperlink>
      <w:r w:rsidR="00A06E7B" w:rsidRPr="005A09D8">
        <w:rPr>
          <w:rFonts w:cstheme="minorHAnsi"/>
        </w:rPr>
        <w:t xml:space="preserve"> </w:t>
      </w:r>
      <w:r w:rsidRPr="005A09D8">
        <w:rPr>
          <w:rFonts w:cstheme="minorHAnsi"/>
          <w:lang w:val="ka-GE"/>
        </w:rPr>
        <w:t>დანართ 3-ში. აღწერილობები ორგანიზებული და დალაგებულია საიდენტიფიკაციო ნომრების გამოყენებით, რომლებიც ასევე გვხვდება ცხ</w:t>
      </w:r>
      <w:r w:rsidR="00E14AF1" w:rsidRPr="005A09D8">
        <w:rPr>
          <w:rFonts w:cstheme="minorHAnsi"/>
          <w:lang w:val="ka-GE"/>
        </w:rPr>
        <w:t>რ</w:t>
      </w:r>
      <w:r w:rsidRPr="005A09D8">
        <w:rPr>
          <w:rFonts w:cstheme="minorHAnsi"/>
          <w:lang w:val="ka-GE"/>
        </w:rPr>
        <w:t>ილ 1-ის პირველ სვეტში. წარმოდგენილი ინფორმაცია შედგება შემდეგი ელემენტებისგან: საიდენტიფიკაციო ნომერი, საგადასახადო კოდექსიდან აღებული აღწერილობა, დანერგვის წელი, მიზანი და შეღავათით მოსარგებლე პირი ან პირები (ბენეფიციარები).</w:t>
      </w:r>
    </w:p>
    <w:p w14:paraId="339E5E92" w14:textId="2D4DC150" w:rsidR="00AC325C" w:rsidRPr="005A09D8" w:rsidRDefault="00805485" w:rsidP="000003D2">
      <w:pPr>
        <w:keepNext/>
        <w:spacing w:before="240" w:after="240" w:line="276" w:lineRule="auto"/>
        <w:jc w:val="both"/>
        <w:rPr>
          <w:rFonts w:cstheme="minorHAnsi"/>
          <w:b/>
          <w:lang w:val="ka-GE"/>
        </w:rPr>
      </w:pPr>
      <w:r w:rsidRPr="005A09D8">
        <w:rPr>
          <w:rFonts w:cstheme="minorHAnsi"/>
          <w:noProof/>
        </w:rPr>
        <w:lastRenderedPageBreak/>
        <w:drawing>
          <wp:anchor distT="0" distB="0" distL="114300" distR="114300" simplePos="0" relativeHeight="251991040" behindDoc="1" locked="0" layoutInCell="1" allowOverlap="1" wp14:anchorId="50AE5AFA" wp14:editId="38741B28">
            <wp:simplePos x="0" y="0"/>
            <wp:positionH relativeFrom="margin">
              <wp:posOffset>-393700</wp:posOffset>
            </wp:positionH>
            <wp:positionV relativeFrom="paragraph">
              <wp:posOffset>254635</wp:posOffset>
            </wp:positionV>
            <wp:extent cx="6772275" cy="7782560"/>
            <wp:effectExtent l="0" t="0" r="9525" b="8890"/>
            <wp:wrapTight wrapText="bothSides">
              <wp:wrapPolygon edited="0">
                <wp:start x="0" y="0"/>
                <wp:lineTo x="0" y="846"/>
                <wp:lineTo x="304" y="1005"/>
                <wp:lineTo x="182" y="4970"/>
                <wp:lineTo x="304" y="5076"/>
                <wp:lineTo x="1033" y="5076"/>
                <wp:lineTo x="61" y="5340"/>
                <wp:lineTo x="182" y="15809"/>
                <wp:lineTo x="790" y="16073"/>
                <wp:lineTo x="304" y="16073"/>
                <wp:lineTo x="182" y="16232"/>
                <wp:lineTo x="122" y="18717"/>
                <wp:lineTo x="182" y="21202"/>
                <wp:lineTo x="0" y="21572"/>
                <wp:lineTo x="21570" y="21572"/>
                <wp:lineTo x="21570"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72275" cy="7782560"/>
                    </a:xfrm>
                    <a:prstGeom prst="rect">
                      <a:avLst/>
                    </a:prstGeom>
                    <a:noFill/>
                    <a:extLst/>
                  </pic:spPr>
                </pic:pic>
              </a:graphicData>
            </a:graphic>
            <wp14:sizeRelH relativeFrom="margin">
              <wp14:pctWidth>0</wp14:pctWidth>
            </wp14:sizeRelH>
            <wp14:sizeRelV relativeFrom="margin">
              <wp14:pctHeight>0</wp14:pctHeight>
            </wp14:sizeRelV>
          </wp:anchor>
        </w:drawing>
      </w:r>
      <w:r w:rsidR="008035F2" w:rsidRPr="005A09D8">
        <w:rPr>
          <w:rFonts w:cstheme="minorHAnsi"/>
          <w:b/>
          <w:lang w:val="ka-GE"/>
        </w:rPr>
        <w:t>ცხრილი</w:t>
      </w:r>
      <w:r w:rsidR="00AC325C" w:rsidRPr="005A09D8">
        <w:rPr>
          <w:rFonts w:cstheme="minorHAnsi"/>
          <w:b/>
        </w:rPr>
        <w:t xml:space="preserve"> 1. </w:t>
      </w:r>
      <w:r w:rsidR="00470F24" w:rsidRPr="005A09D8">
        <w:rPr>
          <w:rFonts w:cstheme="minorHAnsi"/>
          <w:b/>
          <w:lang w:val="ka-GE"/>
        </w:rPr>
        <w:t xml:space="preserve">მოგებისა და </w:t>
      </w:r>
      <w:r w:rsidR="00CC2DD1" w:rsidRPr="005A09D8">
        <w:rPr>
          <w:rFonts w:cstheme="minorHAnsi"/>
          <w:b/>
          <w:lang w:val="ka-GE"/>
        </w:rPr>
        <w:t xml:space="preserve">საშემოსავლო გადასახადის საგადასახადო დანახარჯების ნუსხა </w:t>
      </w:r>
    </w:p>
    <w:p w14:paraId="1BCBBF72" w14:textId="62B4F993" w:rsidR="00AC325C" w:rsidRPr="005A09D8" w:rsidRDefault="00AC325C" w:rsidP="00AC325C">
      <w:pPr>
        <w:pStyle w:val="Heading2"/>
        <w:rPr>
          <w:rFonts w:asciiTheme="minorHAnsi" w:hAnsiTheme="minorHAnsi" w:cstheme="minorHAnsi"/>
        </w:rPr>
      </w:pPr>
      <w:bookmarkStart w:id="5" w:name="_Toc146618995"/>
      <w:r w:rsidRPr="005A09D8">
        <w:rPr>
          <w:rFonts w:asciiTheme="minorHAnsi" w:hAnsiTheme="minorHAnsi" w:cstheme="minorHAnsi"/>
        </w:rPr>
        <w:lastRenderedPageBreak/>
        <w:t xml:space="preserve">II.b </w:t>
      </w:r>
      <w:r w:rsidR="00CC2DD1" w:rsidRPr="005A09D8">
        <w:rPr>
          <w:rFonts w:asciiTheme="minorHAnsi" w:hAnsiTheme="minorHAnsi" w:cstheme="minorHAnsi"/>
          <w:lang w:val="ka-GE"/>
        </w:rPr>
        <w:t>დამატებული ღირებულების გადასახადის საგადასახადო დანახარჯები</w:t>
      </w:r>
      <w:bookmarkEnd w:id="5"/>
    </w:p>
    <w:p w14:paraId="72AE7D85" w14:textId="457FABAF" w:rsidR="008A0E76" w:rsidRPr="005A09D8" w:rsidRDefault="008A0E76" w:rsidP="008A0E76">
      <w:pPr>
        <w:spacing w:before="240" w:after="240" w:line="276" w:lineRule="auto"/>
        <w:ind w:firstLine="567"/>
        <w:jc w:val="both"/>
        <w:rPr>
          <w:rFonts w:cstheme="minorHAnsi"/>
          <w:lang w:val="ka-GE"/>
        </w:rPr>
      </w:pPr>
      <w:r w:rsidRPr="005A09D8">
        <w:rPr>
          <w:rFonts w:cstheme="minorHAnsi"/>
          <w:lang w:val="ka-GE"/>
        </w:rPr>
        <w:t>საგადასახადო კოდექსი მოიცავს დამატებული ღირებულების გადასახადის (</w:t>
      </w:r>
      <w:r w:rsidRPr="005A09D8">
        <w:rPr>
          <w:rFonts w:cstheme="minorHAnsi"/>
        </w:rPr>
        <w:t>VATE</w:t>
      </w:r>
      <w:r w:rsidRPr="005A09D8">
        <w:rPr>
          <w:rFonts w:cstheme="minorHAnsi"/>
          <w:lang w:val="ka-GE"/>
        </w:rPr>
        <w:t>) 66 დანახარჯს, რომელიც მოიცავს ჩათვლის უფლებით და ჩათვლის უფლების გარეშე გათავისუფლებული ოპერაციების</w:t>
      </w:r>
      <w:r w:rsidR="005741A8" w:rsidRPr="005A09D8">
        <w:rPr>
          <w:rFonts w:cstheme="minorHAnsi"/>
          <w:lang w:val="ka-GE"/>
        </w:rPr>
        <w:t xml:space="preserve"> კომბინაციას</w:t>
      </w:r>
      <w:r w:rsidRPr="005A09D8">
        <w:rPr>
          <w:rFonts w:cstheme="minorHAnsi"/>
          <w:lang w:val="ka-GE"/>
        </w:rPr>
        <w:t xml:space="preserve">. ეს დანახარჯები წარმოადგენს </w:t>
      </w:r>
      <w:r w:rsidR="00944B8F" w:rsidRPr="005A09D8">
        <w:rPr>
          <w:rFonts w:cstheme="minorHAnsi"/>
          <w:lang w:val="ka-GE"/>
        </w:rPr>
        <w:t>დღგ-ს</w:t>
      </w:r>
      <w:r w:rsidRPr="005A09D8">
        <w:rPr>
          <w:rFonts w:cstheme="minorHAnsi"/>
          <w:lang w:val="ka-GE"/>
        </w:rPr>
        <w:t xml:space="preserve"> ძირითადი სისტემიდან გადახ</w:t>
      </w:r>
      <w:r w:rsidR="005741A8" w:rsidRPr="005A09D8">
        <w:rPr>
          <w:rFonts w:cstheme="minorHAnsi"/>
          <w:lang w:val="ka-GE"/>
        </w:rPr>
        <w:t>რას. მე</w:t>
      </w:r>
      <w:r w:rsidRPr="005A09D8">
        <w:rPr>
          <w:rFonts w:cstheme="minorHAnsi"/>
          <w:lang w:val="ka-GE"/>
        </w:rPr>
        <w:t xml:space="preserve">-2 ცხრილში </w:t>
      </w:r>
      <w:r w:rsidR="005741A8" w:rsidRPr="005A09D8">
        <w:rPr>
          <w:rFonts w:cstheme="minorHAnsi"/>
          <w:lang w:val="ka-GE"/>
        </w:rPr>
        <w:t xml:space="preserve">მოცემული </w:t>
      </w:r>
      <w:r w:rsidRPr="005A09D8">
        <w:rPr>
          <w:rFonts w:cstheme="minorHAnsi"/>
          <w:lang w:val="ka-GE"/>
        </w:rPr>
        <w:t xml:space="preserve">გვაქვს </w:t>
      </w:r>
      <w:r w:rsidR="005741A8" w:rsidRPr="005A09D8">
        <w:rPr>
          <w:rFonts w:cstheme="minorHAnsi"/>
          <w:lang w:val="ka-GE"/>
        </w:rPr>
        <w:t xml:space="preserve">დღგ-ს საგადასახადო </w:t>
      </w:r>
      <w:r w:rsidRPr="005A09D8">
        <w:rPr>
          <w:rFonts w:cstheme="minorHAnsi"/>
          <w:lang w:val="ka-GE"/>
        </w:rPr>
        <w:t xml:space="preserve">დანახარჯები </w:t>
      </w:r>
      <w:r w:rsidR="005741A8" w:rsidRPr="005A09D8">
        <w:rPr>
          <w:rFonts w:cstheme="minorHAnsi"/>
          <w:lang w:val="ka-GE"/>
        </w:rPr>
        <w:t xml:space="preserve">და მათი </w:t>
      </w:r>
      <w:r w:rsidRPr="005A09D8">
        <w:rPr>
          <w:rFonts w:cstheme="minorHAnsi"/>
          <w:lang w:val="ka-GE"/>
        </w:rPr>
        <w:t xml:space="preserve">აღწერა საგადასახადო კოდექსიდან, პოლიტიკის კლასიფიკაცია (TE), გამოყენებული გათავისუფლების ტიპი (E- ჩათვლის უფლების გარეშე, Z ჩათვლის უფლებით). მე-2 ცხრილში მოცემული ყველა დანახარჯი ითვლება არასტრუქტურულ დანახარჯად (იხილეთ </w:t>
      </w:r>
      <w:hyperlink r:id="rId22" w:history="1">
        <w:r w:rsidR="00911367" w:rsidRPr="005A09D8">
          <w:rPr>
            <w:rStyle w:val="Hyperlink"/>
            <w:rFonts w:cstheme="minorHAnsi"/>
            <w:lang w:val="ka-GE"/>
          </w:rPr>
          <w:t>TER</w:t>
        </w:r>
      </w:hyperlink>
      <w:r w:rsidR="00911367" w:rsidRPr="005A09D8">
        <w:rPr>
          <w:rFonts w:cstheme="minorHAnsi"/>
        </w:rPr>
        <w:t xml:space="preserve"> </w:t>
      </w:r>
      <w:r w:rsidR="00911367" w:rsidRPr="005A09D8">
        <w:rPr>
          <w:rFonts w:cstheme="minorHAnsi"/>
          <w:lang w:val="ka-GE"/>
        </w:rPr>
        <w:t xml:space="preserve">ანგარიშის </w:t>
      </w:r>
      <w:r w:rsidRPr="005A09D8">
        <w:rPr>
          <w:rFonts w:cstheme="minorHAnsi"/>
          <w:lang w:val="ka-GE"/>
        </w:rPr>
        <w:t>1-</w:t>
      </w:r>
      <w:r w:rsidR="00944B8F" w:rsidRPr="005A09D8">
        <w:rPr>
          <w:rFonts w:cstheme="minorHAnsi"/>
          <w:lang w:val="ka-GE"/>
        </w:rPr>
        <w:t>ე</w:t>
      </w:r>
      <w:r w:rsidRPr="005A09D8">
        <w:rPr>
          <w:rFonts w:cstheme="minorHAnsi"/>
          <w:lang w:val="ka-GE"/>
        </w:rPr>
        <w:t xml:space="preserve">ლი დანართი, სადაც განხილულია დანახარჯების კლასიფიკაცია არასტრუქტურულ და სხვა დანახარჯებად). </w:t>
      </w:r>
    </w:p>
    <w:p w14:paraId="36E8B740" w14:textId="00FFE77C" w:rsidR="00AC325C" w:rsidRPr="005A09D8" w:rsidRDefault="001545B2" w:rsidP="000003D2">
      <w:pPr>
        <w:keepNext/>
        <w:spacing w:before="240" w:after="240" w:line="276" w:lineRule="auto"/>
        <w:jc w:val="both"/>
        <w:rPr>
          <w:rFonts w:cstheme="minorHAnsi"/>
          <w:b/>
          <w:lang w:val="ka-GE"/>
        </w:rPr>
      </w:pPr>
      <w:r w:rsidRPr="005A09D8">
        <w:rPr>
          <w:rFonts w:cstheme="minorHAnsi"/>
          <w:noProof/>
        </w:rPr>
        <w:lastRenderedPageBreak/>
        <w:drawing>
          <wp:anchor distT="0" distB="0" distL="114300" distR="114300" simplePos="0" relativeHeight="251981824" behindDoc="1" locked="0" layoutInCell="1" allowOverlap="1" wp14:anchorId="5000ECF9" wp14:editId="10EF5FA1">
            <wp:simplePos x="0" y="0"/>
            <wp:positionH relativeFrom="margin">
              <wp:posOffset>-340360</wp:posOffset>
            </wp:positionH>
            <wp:positionV relativeFrom="paragraph">
              <wp:posOffset>265430</wp:posOffset>
            </wp:positionV>
            <wp:extent cx="6836410" cy="7623175"/>
            <wp:effectExtent l="0" t="0" r="2540" b="0"/>
            <wp:wrapTight wrapText="bothSides">
              <wp:wrapPolygon edited="0">
                <wp:start x="0" y="0"/>
                <wp:lineTo x="0" y="21537"/>
                <wp:lineTo x="21548" y="21537"/>
                <wp:lineTo x="2154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36410" cy="7623175"/>
                    </a:xfrm>
                    <a:prstGeom prst="rect">
                      <a:avLst/>
                    </a:prstGeom>
                    <a:noFill/>
                  </pic:spPr>
                </pic:pic>
              </a:graphicData>
            </a:graphic>
            <wp14:sizeRelH relativeFrom="margin">
              <wp14:pctWidth>0</wp14:pctWidth>
            </wp14:sizeRelH>
            <wp14:sizeRelV relativeFrom="margin">
              <wp14:pctHeight>0</wp14:pctHeight>
            </wp14:sizeRelV>
          </wp:anchor>
        </w:drawing>
      </w:r>
      <w:r w:rsidR="008035F2" w:rsidRPr="005A09D8">
        <w:rPr>
          <w:rFonts w:cstheme="minorHAnsi"/>
          <w:b/>
          <w:lang w:val="ka-GE"/>
        </w:rPr>
        <w:t>ცხრილი</w:t>
      </w:r>
      <w:r w:rsidR="00AC325C" w:rsidRPr="005A09D8">
        <w:rPr>
          <w:rFonts w:cstheme="minorHAnsi"/>
          <w:b/>
        </w:rPr>
        <w:t xml:space="preserve"> 2. </w:t>
      </w:r>
      <w:r w:rsidR="008A0E76" w:rsidRPr="005A09D8">
        <w:rPr>
          <w:rFonts w:cstheme="minorHAnsi"/>
          <w:b/>
          <w:lang w:val="ka-GE"/>
        </w:rPr>
        <w:t xml:space="preserve">დამატებული ღირებულების გადასახადის საგადასახადო დანახარჯების ნუსხა </w:t>
      </w:r>
    </w:p>
    <w:p w14:paraId="74602ECD" w14:textId="77777777" w:rsidR="00320AD9" w:rsidRPr="005A09D8" w:rsidRDefault="00320AD9" w:rsidP="000003D2">
      <w:pPr>
        <w:keepNext/>
        <w:spacing w:before="240" w:after="240" w:line="276" w:lineRule="auto"/>
        <w:jc w:val="both"/>
        <w:rPr>
          <w:rFonts w:eastAsia="SimSun" w:cstheme="minorHAnsi"/>
          <w:szCs w:val="24"/>
        </w:rPr>
      </w:pPr>
    </w:p>
    <w:p w14:paraId="46BDF671" w14:textId="414FC955" w:rsidR="00AE6634" w:rsidRPr="005A09D8" w:rsidRDefault="00232A65" w:rsidP="00841D3D">
      <w:pPr>
        <w:pStyle w:val="Heading1"/>
        <w:spacing w:after="240" w:line="276" w:lineRule="auto"/>
        <w:rPr>
          <w:rFonts w:asciiTheme="minorHAnsi" w:hAnsiTheme="minorHAnsi" w:cstheme="minorHAnsi"/>
          <w:b w:val="0"/>
        </w:rPr>
      </w:pPr>
      <w:bookmarkStart w:id="6" w:name="_Toc146618996"/>
      <w:r w:rsidRPr="005A09D8">
        <w:rPr>
          <w:rFonts w:asciiTheme="minorHAnsi" w:hAnsiTheme="minorHAnsi" w:cstheme="minorHAnsi"/>
          <w:lang w:val="ka-GE"/>
        </w:rPr>
        <w:lastRenderedPageBreak/>
        <w:t xml:space="preserve">თავი </w:t>
      </w:r>
      <w:r w:rsidR="00E874B8" w:rsidRPr="005A09D8">
        <w:rPr>
          <w:rFonts w:asciiTheme="minorHAnsi" w:hAnsiTheme="minorHAnsi" w:cstheme="minorHAnsi"/>
        </w:rPr>
        <w:t>I</w:t>
      </w:r>
      <w:r w:rsidR="00FA58EF" w:rsidRPr="005A09D8">
        <w:rPr>
          <w:rFonts w:asciiTheme="minorHAnsi" w:hAnsiTheme="minorHAnsi" w:cstheme="minorHAnsi"/>
        </w:rPr>
        <w:t>I</w:t>
      </w:r>
      <w:r w:rsidR="009F0193" w:rsidRPr="005A09D8">
        <w:rPr>
          <w:rFonts w:asciiTheme="minorHAnsi" w:hAnsiTheme="minorHAnsi" w:cstheme="minorHAnsi"/>
        </w:rPr>
        <w:t>I</w:t>
      </w:r>
      <w:r w:rsidR="00A42CFB" w:rsidRPr="005A09D8">
        <w:rPr>
          <w:rFonts w:asciiTheme="minorHAnsi" w:hAnsiTheme="minorHAnsi" w:cstheme="minorHAnsi"/>
        </w:rPr>
        <w:t xml:space="preserve">. </w:t>
      </w:r>
      <w:r w:rsidRPr="005A09D8">
        <w:rPr>
          <w:rFonts w:asciiTheme="minorHAnsi" w:hAnsiTheme="minorHAnsi" w:cstheme="minorHAnsi"/>
          <w:lang w:val="ka-GE"/>
        </w:rPr>
        <w:t>მთლიანი შეფასებული საგადასახადო დანახარჯები საქართველოსთვის</w:t>
      </w:r>
      <w:bookmarkEnd w:id="6"/>
      <w:r w:rsidRPr="005A09D8">
        <w:rPr>
          <w:rFonts w:asciiTheme="minorHAnsi" w:hAnsiTheme="minorHAnsi" w:cstheme="minorHAnsi"/>
          <w:lang w:val="ka-GE"/>
        </w:rPr>
        <w:t xml:space="preserve"> </w:t>
      </w:r>
    </w:p>
    <w:p w14:paraId="23FE2C6E" w14:textId="7DF4C836" w:rsidR="0077461C" w:rsidRPr="005A09D8" w:rsidRDefault="0077461C" w:rsidP="0077461C">
      <w:pPr>
        <w:spacing w:before="240" w:line="276" w:lineRule="auto"/>
        <w:ind w:firstLine="567"/>
        <w:jc w:val="both"/>
        <w:rPr>
          <w:rFonts w:cstheme="minorHAnsi"/>
          <w:lang w:val="ka-GE"/>
        </w:rPr>
      </w:pPr>
      <w:r w:rsidRPr="005A09D8">
        <w:rPr>
          <w:rFonts w:cstheme="minorHAnsi"/>
          <w:lang w:val="ka-GE"/>
        </w:rPr>
        <w:t>ანგარიშში შეფასებულია საგადასახადო დანახარჯები საქართველოსთვის 2018-202</w:t>
      </w:r>
      <w:r w:rsidR="00FD1119" w:rsidRPr="005A09D8">
        <w:rPr>
          <w:rFonts w:cstheme="minorHAnsi"/>
        </w:rPr>
        <w:t>2</w:t>
      </w:r>
      <w:r w:rsidRPr="005A09D8">
        <w:rPr>
          <w:rFonts w:cstheme="minorHAnsi"/>
          <w:lang w:val="ka-GE"/>
        </w:rPr>
        <w:t xml:space="preserve"> წლებში (გრაფიკი</w:t>
      </w:r>
      <w:r w:rsidR="00160961" w:rsidRPr="005A09D8">
        <w:rPr>
          <w:rFonts w:cstheme="minorHAnsi"/>
          <w:lang w:val="ka-GE"/>
        </w:rPr>
        <w:t xml:space="preserve"> 1). </w:t>
      </w:r>
      <w:r w:rsidRPr="005A09D8">
        <w:rPr>
          <w:rFonts w:cstheme="minorHAnsi"/>
          <w:lang w:val="ka-GE"/>
        </w:rPr>
        <w:t>მთლიანი შეფასებული საგადასახადო დანახარჯები 202</w:t>
      </w:r>
      <w:r w:rsidR="00FD1119" w:rsidRPr="005A09D8">
        <w:rPr>
          <w:rFonts w:cstheme="minorHAnsi"/>
        </w:rPr>
        <w:t>2</w:t>
      </w:r>
      <w:r w:rsidRPr="005A09D8">
        <w:rPr>
          <w:rFonts w:cstheme="minorHAnsi"/>
          <w:lang w:val="ka-GE"/>
        </w:rPr>
        <w:t xml:space="preserve"> წელს გაიზარდა, </w:t>
      </w:r>
      <w:r w:rsidR="00FD1119" w:rsidRPr="005A09D8">
        <w:rPr>
          <w:rFonts w:cstheme="minorHAnsi"/>
          <w:lang w:val="ka-GE"/>
        </w:rPr>
        <w:t>როგორც ნომინალურ გამოსახულებაში</w:t>
      </w:r>
      <w:r w:rsidR="00911367" w:rsidRPr="005A09D8">
        <w:rPr>
          <w:rFonts w:cstheme="minorHAnsi"/>
          <w:lang w:val="ka-GE"/>
        </w:rPr>
        <w:t>,</w:t>
      </w:r>
      <w:r w:rsidR="00FD1119" w:rsidRPr="005A09D8">
        <w:rPr>
          <w:rFonts w:cstheme="minorHAnsi"/>
          <w:lang w:val="ka-GE"/>
        </w:rPr>
        <w:t xml:space="preserve"> ასევე </w:t>
      </w:r>
      <w:r w:rsidR="00911367" w:rsidRPr="005A09D8">
        <w:rPr>
          <w:rFonts w:cstheme="minorHAnsi"/>
          <w:lang w:val="ka-GE"/>
        </w:rPr>
        <w:t xml:space="preserve">- </w:t>
      </w:r>
      <w:r w:rsidR="00FD1119" w:rsidRPr="005A09D8">
        <w:rPr>
          <w:rFonts w:cstheme="minorHAnsi"/>
          <w:lang w:val="ka-GE"/>
        </w:rPr>
        <w:t>მშპ-სთან მიმართებით.</w:t>
      </w:r>
      <w:r w:rsidRPr="005A09D8">
        <w:rPr>
          <w:rFonts w:cstheme="minorHAnsi"/>
          <w:lang w:val="ka-GE"/>
        </w:rPr>
        <w:t xml:space="preserve"> 202</w:t>
      </w:r>
      <w:r w:rsidR="00FD1119" w:rsidRPr="005A09D8">
        <w:rPr>
          <w:rFonts w:cstheme="minorHAnsi"/>
          <w:lang w:val="ka-GE"/>
        </w:rPr>
        <w:t>2</w:t>
      </w:r>
      <w:r w:rsidRPr="005A09D8">
        <w:rPr>
          <w:rFonts w:cstheme="minorHAnsi"/>
          <w:lang w:val="ka-GE"/>
        </w:rPr>
        <w:t xml:space="preserve"> წელს მან </w:t>
      </w:r>
      <w:r w:rsidR="00FD1119" w:rsidRPr="005A09D8">
        <w:rPr>
          <w:rFonts w:cstheme="minorHAnsi"/>
          <w:lang w:val="ka-GE"/>
        </w:rPr>
        <w:t>3,</w:t>
      </w:r>
      <w:r w:rsidR="003B4154" w:rsidRPr="005A09D8">
        <w:rPr>
          <w:rFonts w:cstheme="minorHAnsi"/>
        </w:rPr>
        <w:t>810</w:t>
      </w:r>
      <w:r w:rsidRPr="005A09D8">
        <w:rPr>
          <w:rFonts w:cstheme="minorHAnsi"/>
          <w:lang w:val="ka-GE"/>
        </w:rPr>
        <w:t xml:space="preserve"> მლნ ლარი </w:t>
      </w:r>
      <w:r w:rsidRPr="005A09D8">
        <w:rPr>
          <w:rFonts w:cstheme="minorHAnsi"/>
        </w:rPr>
        <w:t>(</w:t>
      </w:r>
      <w:r w:rsidRPr="005A09D8">
        <w:rPr>
          <w:rFonts w:cstheme="minorHAnsi"/>
          <w:lang w:val="ka-GE"/>
        </w:rPr>
        <w:t xml:space="preserve">მშპ-ს </w:t>
      </w:r>
      <w:r w:rsidR="00FD1119" w:rsidRPr="005A09D8">
        <w:rPr>
          <w:rFonts w:cstheme="minorHAnsi"/>
          <w:lang w:val="ka-GE"/>
        </w:rPr>
        <w:t>5.3</w:t>
      </w:r>
      <w:r w:rsidRPr="005A09D8">
        <w:rPr>
          <w:rFonts w:cstheme="minorHAnsi"/>
          <w:lang w:val="ka-GE"/>
        </w:rPr>
        <w:t xml:space="preserve"> </w:t>
      </w:r>
      <w:r w:rsidRPr="005A09D8">
        <w:rPr>
          <w:rFonts w:cstheme="minorHAnsi"/>
        </w:rPr>
        <w:t>პროცენტი</w:t>
      </w:r>
      <w:r w:rsidRPr="005A09D8">
        <w:rPr>
          <w:rFonts w:cstheme="minorHAnsi"/>
          <w:lang w:val="ka-GE"/>
        </w:rPr>
        <w:t>)</w:t>
      </w:r>
      <w:r w:rsidRPr="005A09D8">
        <w:rPr>
          <w:rFonts w:cstheme="minorHAnsi"/>
        </w:rPr>
        <w:t xml:space="preserve"> </w:t>
      </w:r>
      <w:r w:rsidRPr="005A09D8">
        <w:rPr>
          <w:rFonts w:cstheme="minorHAnsi"/>
          <w:lang w:val="ka-GE"/>
        </w:rPr>
        <w:t xml:space="preserve">შეადგინა, რაც </w:t>
      </w:r>
      <w:r w:rsidR="00FD1119" w:rsidRPr="005A09D8">
        <w:rPr>
          <w:rFonts w:cstheme="minorHAnsi"/>
          <w:lang w:val="ka-GE"/>
        </w:rPr>
        <w:t>2020-2021</w:t>
      </w:r>
      <w:r w:rsidRPr="005A09D8">
        <w:rPr>
          <w:rFonts w:cstheme="minorHAnsi"/>
          <w:lang w:val="ka-GE"/>
        </w:rPr>
        <w:t xml:space="preserve"> წლების მაჩვენებლ</w:t>
      </w:r>
      <w:r w:rsidR="003B4154" w:rsidRPr="005A09D8">
        <w:rPr>
          <w:rFonts w:cstheme="minorHAnsi"/>
          <w:lang w:val="ka-GE"/>
        </w:rPr>
        <w:t>ებ</w:t>
      </w:r>
      <w:r w:rsidRPr="005A09D8">
        <w:rPr>
          <w:rFonts w:cstheme="minorHAnsi"/>
          <w:lang w:val="ka-GE"/>
        </w:rPr>
        <w:t xml:space="preserve">ზე </w:t>
      </w:r>
      <w:r w:rsidR="00FD1119" w:rsidRPr="005A09D8">
        <w:rPr>
          <w:rFonts w:cstheme="minorHAnsi"/>
          <w:lang w:val="ka-GE"/>
        </w:rPr>
        <w:t>მეტია</w:t>
      </w:r>
      <w:r w:rsidR="003B4154" w:rsidRPr="005A09D8">
        <w:rPr>
          <w:rFonts w:cstheme="minorHAnsi"/>
          <w:lang w:val="ka-GE"/>
        </w:rPr>
        <w:t xml:space="preserve"> როგორც ნომინალურ, ისე - </w:t>
      </w:r>
      <w:r w:rsidR="001808F1" w:rsidRPr="005A09D8">
        <w:rPr>
          <w:rFonts w:cstheme="minorHAnsi"/>
          <w:lang w:val="ka-GE"/>
        </w:rPr>
        <w:t xml:space="preserve">მშპ-ს </w:t>
      </w:r>
      <w:r w:rsidR="003B4154" w:rsidRPr="005A09D8">
        <w:rPr>
          <w:rFonts w:cstheme="minorHAnsi"/>
          <w:lang w:val="ka-GE"/>
        </w:rPr>
        <w:t>პროცენტულ გამოსახულებაში</w:t>
      </w:r>
      <w:r w:rsidR="00FD1119" w:rsidRPr="005A09D8">
        <w:rPr>
          <w:rFonts w:cstheme="minorHAnsi"/>
          <w:lang w:val="ka-GE"/>
        </w:rPr>
        <w:t>, თუმცა 2018-20</w:t>
      </w:r>
      <w:r w:rsidR="00911367" w:rsidRPr="005A09D8">
        <w:rPr>
          <w:rFonts w:cstheme="minorHAnsi"/>
          <w:lang w:val="ka-GE"/>
        </w:rPr>
        <w:t>19</w:t>
      </w:r>
      <w:r w:rsidR="00FD1119" w:rsidRPr="005A09D8">
        <w:rPr>
          <w:rFonts w:cstheme="minorHAnsi"/>
          <w:lang w:val="ka-GE"/>
        </w:rPr>
        <w:t xml:space="preserve"> წლების მაჩვენებელზე </w:t>
      </w:r>
      <w:r w:rsidR="00911367" w:rsidRPr="005A09D8">
        <w:rPr>
          <w:rFonts w:cstheme="minorHAnsi"/>
          <w:lang w:val="ka-GE"/>
        </w:rPr>
        <w:t xml:space="preserve">ნაკლებია პროცენტულ გამოსახულებაში </w:t>
      </w:r>
      <w:r w:rsidR="00FD1119" w:rsidRPr="005A09D8">
        <w:rPr>
          <w:rFonts w:cstheme="minorHAnsi"/>
          <w:lang w:val="ka-GE"/>
        </w:rPr>
        <w:t>(მშპ-ს 5.6 და მშპ-ს 5.</w:t>
      </w:r>
      <w:r w:rsidR="003B4154" w:rsidRPr="005A09D8">
        <w:rPr>
          <w:rFonts w:cstheme="minorHAnsi"/>
          <w:lang w:val="ka-GE"/>
        </w:rPr>
        <w:t>9</w:t>
      </w:r>
      <w:r w:rsidR="00FD1119" w:rsidRPr="005A09D8">
        <w:rPr>
          <w:rFonts w:cstheme="minorHAnsi"/>
          <w:lang w:val="ka-GE"/>
        </w:rPr>
        <w:t xml:space="preserve"> პროცენტი). </w:t>
      </w:r>
      <w:r w:rsidRPr="005A09D8">
        <w:rPr>
          <w:rFonts w:cstheme="minorHAnsi"/>
          <w:lang w:val="ka-GE"/>
        </w:rPr>
        <w:t>მთლიანი შეფასებული საგადასახადო დანახარჯები 2019 წელს 2,</w:t>
      </w:r>
      <w:r w:rsidR="00FD1119" w:rsidRPr="005A09D8">
        <w:rPr>
          <w:rFonts w:cstheme="minorHAnsi"/>
          <w:lang w:val="ka-GE"/>
        </w:rPr>
        <w:t>8</w:t>
      </w:r>
      <w:r w:rsidR="0014360C" w:rsidRPr="005A09D8">
        <w:rPr>
          <w:rFonts w:cstheme="minorHAnsi"/>
          <w:lang w:val="ka-GE"/>
        </w:rPr>
        <w:t>9</w:t>
      </w:r>
      <w:r w:rsidR="00FD1119" w:rsidRPr="005A09D8">
        <w:rPr>
          <w:rFonts w:cstheme="minorHAnsi"/>
          <w:lang w:val="ka-GE"/>
        </w:rPr>
        <w:t xml:space="preserve">6 </w:t>
      </w:r>
      <w:r w:rsidRPr="005A09D8">
        <w:rPr>
          <w:rFonts w:cstheme="minorHAnsi"/>
          <w:lang w:val="ka-GE"/>
        </w:rPr>
        <w:t>მლნ ლარამდე გაიზარდა (2018 წელთან შედარებით, როდესაც საგადასახადო დანახარჯებმა 2,</w:t>
      </w:r>
      <w:r w:rsidR="0014360C" w:rsidRPr="005A09D8">
        <w:rPr>
          <w:rFonts w:cstheme="minorHAnsi"/>
          <w:lang w:val="ka-GE"/>
        </w:rPr>
        <w:t>506</w:t>
      </w:r>
      <w:r w:rsidR="00FD1119" w:rsidRPr="005A09D8">
        <w:rPr>
          <w:rFonts w:cstheme="minorHAnsi"/>
          <w:lang w:val="ka-GE"/>
        </w:rPr>
        <w:t xml:space="preserve"> </w:t>
      </w:r>
      <w:r w:rsidRPr="005A09D8">
        <w:rPr>
          <w:rFonts w:cstheme="minorHAnsi"/>
          <w:lang w:val="ka-GE"/>
        </w:rPr>
        <w:t>მლნ ლარი შეადგინა). ეს ზრდა არ დაფიქსირებულა მხოლოდ ადგილობრივი ვალუტაში, არამედ - მშპ-სთან მიმართებაშიც (მშპ-ს 5.</w:t>
      </w:r>
      <w:r w:rsidR="00FD1119" w:rsidRPr="005A09D8">
        <w:rPr>
          <w:rFonts w:cstheme="minorHAnsi"/>
          <w:lang w:val="ka-GE"/>
        </w:rPr>
        <w:t>6</w:t>
      </w:r>
      <w:r w:rsidRPr="005A09D8">
        <w:rPr>
          <w:rFonts w:cstheme="minorHAnsi"/>
          <w:lang w:val="ka-GE"/>
        </w:rPr>
        <w:t xml:space="preserve"> პროცენტიდან 5.</w:t>
      </w:r>
      <w:r w:rsidR="0014360C" w:rsidRPr="005A09D8">
        <w:rPr>
          <w:rFonts w:cstheme="minorHAnsi"/>
          <w:lang w:val="ka-GE"/>
        </w:rPr>
        <w:t>9</w:t>
      </w:r>
      <w:r w:rsidRPr="005A09D8">
        <w:rPr>
          <w:rFonts w:cstheme="minorHAnsi"/>
          <w:lang w:val="ka-GE"/>
        </w:rPr>
        <w:t xml:space="preserve"> პროცენტამდე). ამის შემდეგ, 2020 </w:t>
      </w:r>
      <w:r w:rsidR="00911367" w:rsidRPr="005A09D8">
        <w:rPr>
          <w:rFonts w:cstheme="minorHAnsi"/>
          <w:lang w:val="ka-GE"/>
        </w:rPr>
        <w:t xml:space="preserve">და 2021 </w:t>
      </w:r>
      <w:r w:rsidRPr="005A09D8">
        <w:rPr>
          <w:rFonts w:cstheme="minorHAnsi"/>
          <w:lang w:val="ka-GE"/>
        </w:rPr>
        <w:t xml:space="preserve">წელს მთლიანი საგადასახადო დანახარჯები შემცირდა </w:t>
      </w:r>
      <w:r w:rsidR="0014360C" w:rsidRPr="005A09D8">
        <w:rPr>
          <w:rFonts w:cstheme="minorHAnsi"/>
          <w:lang w:val="ka-GE"/>
        </w:rPr>
        <w:t xml:space="preserve">ჯერ </w:t>
      </w:r>
      <w:r w:rsidRPr="005A09D8">
        <w:rPr>
          <w:rFonts w:cstheme="minorHAnsi"/>
          <w:lang w:val="ka-GE"/>
        </w:rPr>
        <w:t xml:space="preserve">მშპ-ს </w:t>
      </w:r>
      <w:r w:rsidR="0014360C" w:rsidRPr="005A09D8">
        <w:rPr>
          <w:rFonts w:cstheme="minorHAnsi"/>
          <w:lang w:val="ka-GE"/>
        </w:rPr>
        <w:t xml:space="preserve">5.3 პროცენტამდე, ხოლო შემდეგ - </w:t>
      </w:r>
      <w:r w:rsidRPr="005A09D8">
        <w:rPr>
          <w:rFonts w:cstheme="minorHAnsi"/>
          <w:lang w:val="ka-GE"/>
        </w:rPr>
        <w:t>5.</w:t>
      </w:r>
      <w:r w:rsidR="00FD1119" w:rsidRPr="005A09D8">
        <w:rPr>
          <w:rFonts w:cstheme="minorHAnsi"/>
          <w:lang w:val="ka-GE"/>
        </w:rPr>
        <w:t>1</w:t>
      </w:r>
      <w:r w:rsidRPr="005A09D8">
        <w:rPr>
          <w:rFonts w:cstheme="minorHAnsi"/>
          <w:lang w:val="ka-GE"/>
        </w:rPr>
        <w:t xml:space="preserve"> პროცენტამდე, 202</w:t>
      </w:r>
      <w:r w:rsidR="00911367" w:rsidRPr="005A09D8">
        <w:rPr>
          <w:rFonts w:cstheme="minorHAnsi"/>
          <w:lang w:val="ka-GE"/>
        </w:rPr>
        <w:t>2</w:t>
      </w:r>
      <w:r w:rsidRPr="005A09D8">
        <w:rPr>
          <w:rFonts w:cstheme="minorHAnsi"/>
          <w:lang w:val="ka-GE"/>
        </w:rPr>
        <w:t xml:space="preserve"> წელს </w:t>
      </w:r>
      <w:r w:rsidR="0014360C" w:rsidRPr="005A09D8">
        <w:rPr>
          <w:rFonts w:cstheme="minorHAnsi"/>
          <w:lang w:val="ka-GE"/>
        </w:rPr>
        <w:t>კი გაიზარდა</w:t>
      </w:r>
      <w:r w:rsidRPr="005A09D8">
        <w:rPr>
          <w:rFonts w:cstheme="minorHAnsi"/>
          <w:lang w:val="ka-GE"/>
        </w:rPr>
        <w:t xml:space="preserve"> მშპ-ს </w:t>
      </w:r>
      <w:r w:rsidR="00FD1119" w:rsidRPr="005A09D8">
        <w:rPr>
          <w:rFonts w:cstheme="minorHAnsi"/>
          <w:lang w:val="ka-GE"/>
        </w:rPr>
        <w:t>5.3</w:t>
      </w:r>
      <w:r w:rsidRPr="005A09D8">
        <w:rPr>
          <w:rFonts w:cstheme="minorHAnsi"/>
          <w:lang w:val="ka-GE"/>
        </w:rPr>
        <w:t xml:space="preserve"> პროცენტამდე. </w:t>
      </w:r>
      <w:r w:rsidR="00D27AAF" w:rsidRPr="005A09D8">
        <w:rPr>
          <w:rFonts w:cstheme="minorHAnsi"/>
          <w:lang w:val="ka-GE"/>
        </w:rPr>
        <w:t xml:space="preserve">   </w:t>
      </w:r>
    </w:p>
    <w:p w14:paraId="187D6A06" w14:textId="12A9E2D5" w:rsidR="00881A87" w:rsidRPr="005A09D8" w:rsidRDefault="00BA1D90" w:rsidP="007F4DD4">
      <w:pPr>
        <w:keepNext/>
        <w:spacing w:before="240" w:line="276" w:lineRule="auto"/>
        <w:jc w:val="both"/>
        <w:rPr>
          <w:rFonts w:cstheme="minorHAnsi"/>
          <w:i/>
          <w:sz w:val="18"/>
        </w:rPr>
      </w:pPr>
      <w:r w:rsidRPr="005A09D8">
        <w:rPr>
          <w:rFonts w:cstheme="minorHAnsi"/>
          <w:i/>
          <w:noProof/>
          <w:sz w:val="18"/>
        </w:rPr>
        <mc:AlternateContent>
          <mc:Choice Requires="wps">
            <w:drawing>
              <wp:anchor distT="45720" distB="45720" distL="114300" distR="114300" simplePos="0" relativeHeight="251936768" behindDoc="1" locked="0" layoutInCell="1" allowOverlap="1" wp14:anchorId="6B0101FD" wp14:editId="5157D2EE">
                <wp:simplePos x="0" y="0"/>
                <wp:positionH relativeFrom="margin">
                  <wp:posOffset>3156585</wp:posOffset>
                </wp:positionH>
                <wp:positionV relativeFrom="paragraph">
                  <wp:posOffset>2273300</wp:posOffset>
                </wp:positionV>
                <wp:extent cx="2696210" cy="579120"/>
                <wp:effectExtent l="0" t="0" r="8890" b="0"/>
                <wp:wrapTight wrapText="bothSides">
                  <wp:wrapPolygon edited="0">
                    <wp:start x="0" y="0"/>
                    <wp:lineTo x="0" y="20605"/>
                    <wp:lineTo x="21519" y="20605"/>
                    <wp:lineTo x="21519" y="0"/>
                    <wp:lineTo x="0" y="0"/>
                  </wp:wrapPolygon>
                </wp:wrapTight>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6210" cy="579120"/>
                        </a:xfrm>
                        <a:prstGeom prst="rect">
                          <a:avLst/>
                        </a:prstGeom>
                        <a:solidFill>
                          <a:srgbClr val="FFFFFF"/>
                        </a:solidFill>
                        <a:ln w="9525">
                          <a:noFill/>
                          <a:miter lim="800000"/>
                          <a:headEnd/>
                          <a:tailEnd/>
                        </a:ln>
                      </wps:spPr>
                      <wps:txbx>
                        <w:txbxContent>
                          <w:p w14:paraId="04DAAB95" w14:textId="77777777" w:rsidR="000576EE" w:rsidRPr="009B3B5F" w:rsidRDefault="000576EE" w:rsidP="00557F6E">
                            <w:pPr>
                              <w:jc w:val="both"/>
                              <w:rPr>
                                <w:rFonts w:ascii="Calibri" w:eastAsia="Times New Roman" w:hAnsi="Calibri" w:cs="Calibri"/>
                                <w:i/>
                                <w:color w:val="000000"/>
                              </w:rPr>
                            </w:pPr>
                            <w:proofErr w:type="gramStart"/>
                            <w:r w:rsidRPr="009B3B5F">
                              <w:rPr>
                                <w:rFonts w:ascii="Calibri" w:eastAsia="Times New Roman" w:hAnsi="Calibri" w:cs="Calibri"/>
                                <w:i/>
                                <w:color w:val="000000"/>
                                <w:sz w:val="18"/>
                              </w:rPr>
                              <w:t>წყარო</w:t>
                            </w:r>
                            <w:proofErr w:type="gramEnd"/>
                            <w:r w:rsidRPr="009B3B5F">
                              <w:rPr>
                                <w:rFonts w:ascii="Calibri" w:eastAsia="Times New Roman" w:hAnsi="Calibri" w:cs="Calibri"/>
                                <w:i/>
                                <w:color w:val="000000"/>
                                <w:sz w:val="18"/>
                              </w:rPr>
                              <w:t>: შემოსავლების სამსახური და სტატისტიკის ეროვნული სამსახური, ფინანსთა სამინისტროს გაანგარიშება</w:t>
                            </w:r>
                          </w:p>
                          <w:p w14:paraId="53F525A1" w14:textId="77777777" w:rsidR="000576EE" w:rsidRPr="009B3B5F" w:rsidRDefault="000576EE" w:rsidP="00557F6E">
                            <w:pPr>
                              <w:rPr>
                                <w:color w:val="00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0101FD" id="_x0000_s1028" type="#_x0000_t202" style="position:absolute;left:0;text-align:left;margin-left:248.55pt;margin-top:179pt;width:212.3pt;height:45.6pt;z-index:-251379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" stroked="f">
                <v:textbox>
                  <w:txbxContent>
                    <w:p w14:paraId="04DAAB95" w14:textId="77777777" w:rsidR="000576EE" w:rsidRPr="009B3B5F" w:rsidRDefault="000576EE" w:rsidP="00557F6E">
                      <w:pPr>
                        <w:jc w:val="both"/>
                        <w:rPr>
                          <w:rFonts w:ascii="Calibri" w:eastAsia="Times New Roman" w:hAnsi="Calibri" w:cs="Calibri"/>
                          <w:i/>
                          <w:color w:val="000000"/>
                        </w:rPr>
                      </w:pPr>
                      <w:proofErr w:type="gramStart"/>
                      <w:r w:rsidRPr="009B3B5F">
                        <w:rPr>
                          <w:rFonts w:ascii="Calibri" w:eastAsia="Times New Roman" w:hAnsi="Calibri" w:cs="Calibri"/>
                          <w:i/>
                          <w:color w:val="000000"/>
                          <w:sz w:val="18"/>
                        </w:rPr>
                        <w:t>წყარო</w:t>
                      </w:r>
                      <w:proofErr w:type="gramEnd"/>
                      <w:r w:rsidRPr="009B3B5F">
                        <w:rPr>
                          <w:rFonts w:ascii="Calibri" w:eastAsia="Times New Roman" w:hAnsi="Calibri" w:cs="Calibri"/>
                          <w:i/>
                          <w:color w:val="000000"/>
                          <w:sz w:val="18"/>
                        </w:rPr>
                        <w:t>: შემოსავლების სამსახური და სტატისტიკის ეროვნული სამსახური, ფინანსთა სამინისტროს გაანგარიშება</w:t>
                      </w:r>
                    </w:p>
                    <w:p w14:paraId="53F525A1" w14:textId="77777777" w:rsidR="000576EE" w:rsidRPr="009B3B5F" w:rsidRDefault="000576EE" w:rsidP="00557F6E">
                      <w:pPr>
                        <w:rPr>
                          <w:color w:val="000000"/>
                        </w:rPr>
                      </w:pPr>
                    </w:p>
                  </w:txbxContent>
                </v:textbox>
                <w10:wrap type="tight" anchorx="margin"/>
              </v:shape>
            </w:pict>
          </mc:Fallback>
        </mc:AlternateContent>
      </w:r>
      <w:r w:rsidRPr="005A09D8">
        <w:rPr>
          <w:rFonts w:cstheme="minorHAnsi"/>
          <w:i/>
          <w:noProof/>
          <w:sz w:val="18"/>
        </w:rPr>
        <mc:AlternateContent>
          <mc:Choice Requires="wps">
            <w:drawing>
              <wp:anchor distT="45720" distB="45720" distL="114300" distR="114300" simplePos="0" relativeHeight="251934720" behindDoc="1" locked="0" layoutInCell="1" allowOverlap="1" wp14:anchorId="7FCFC388" wp14:editId="6151D912">
                <wp:simplePos x="0" y="0"/>
                <wp:positionH relativeFrom="column">
                  <wp:posOffset>190500</wp:posOffset>
                </wp:positionH>
                <wp:positionV relativeFrom="paragraph">
                  <wp:posOffset>2341017</wp:posOffset>
                </wp:positionV>
                <wp:extent cx="2662555" cy="468630"/>
                <wp:effectExtent l="0" t="0" r="4445" b="7620"/>
                <wp:wrapTight wrapText="bothSides">
                  <wp:wrapPolygon edited="0">
                    <wp:start x="0" y="0"/>
                    <wp:lineTo x="0" y="21073"/>
                    <wp:lineTo x="21482" y="21073"/>
                    <wp:lineTo x="21482"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2555" cy="468630"/>
                        </a:xfrm>
                        <a:prstGeom prst="rect">
                          <a:avLst/>
                        </a:prstGeom>
                        <a:solidFill>
                          <a:srgbClr val="FFFFFF"/>
                        </a:solidFill>
                        <a:ln w="9525">
                          <a:noFill/>
                          <a:miter lim="800000"/>
                          <a:headEnd/>
                          <a:tailEnd/>
                        </a:ln>
                      </wps:spPr>
                      <wps:txbx>
                        <w:txbxContent>
                          <w:p w14:paraId="6874133F" w14:textId="77777777" w:rsidR="000576EE" w:rsidRPr="009B3B5F" w:rsidRDefault="000576EE" w:rsidP="00557F6E">
                            <w:pPr>
                              <w:spacing w:after="0" w:line="240" w:lineRule="auto"/>
                              <w:jc w:val="both"/>
                              <w:rPr>
                                <w:i/>
                                <w:sz w:val="18"/>
                              </w:rPr>
                            </w:pPr>
                            <w:proofErr w:type="gramStart"/>
                            <w:r w:rsidRPr="009B3B5F">
                              <w:rPr>
                                <w:i/>
                                <w:sz w:val="18"/>
                              </w:rPr>
                              <w:t>წყარო</w:t>
                            </w:r>
                            <w:proofErr w:type="gramEnd"/>
                            <w:r w:rsidRPr="009B3B5F">
                              <w:rPr>
                                <w:i/>
                                <w:sz w:val="18"/>
                              </w:rPr>
                              <w:t>: შემოსავლების სამსახური, ფინანსთა სამინისტროს გაანგარიშება</w:t>
                            </w:r>
                          </w:p>
                          <w:p w14:paraId="481354F1" w14:textId="77777777" w:rsidR="000576EE" w:rsidRDefault="000576EE" w:rsidP="00557F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FC388" id="_x0000_s1029" type="#_x0000_t202" style="position:absolute;left:0;text-align:left;margin-left:15pt;margin-top:184.35pt;width:209.65pt;height:36.9pt;z-index:-25138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" stroked="f">
                <v:textbox>
                  <w:txbxContent>
                    <w:p w14:paraId="6874133F" w14:textId="77777777" w:rsidR="000576EE" w:rsidRPr="009B3B5F" w:rsidRDefault="000576EE" w:rsidP="00557F6E">
                      <w:pPr>
                        <w:spacing w:after="0" w:line="240" w:lineRule="auto"/>
                        <w:jc w:val="both"/>
                        <w:rPr>
                          <w:i/>
                          <w:sz w:val="18"/>
                        </w:rPr>
                      </w:pPr>
                      <w:proofErr w:type="gramStart"/>
                      <w:r w:rsidRPr="009B3B5F">
                        <w:rPr>
                          <w:i/>
                          <w:sz w:val="18"/>
                        </w:rPr>
                        <w:t>წყარო</w:t>
                      </w:r>
                      <w:proofErr w:type="gramEnd"/>
                      <w:r w:rsidRPr="009B3B5F">
                        <w:rPr>
                          <w:i/>
                          <w:sz w:val="18"/>
                        </w:rPr>
                        <w:t>: შემოსავლების სამსახური, ფინანსთა სამინისტროს გაანგარიშება</w:t>
                      </w:r>
                    </w:p>
                    <w:p w14:paraId="481354F1" w14:textId="77777777" w:rsidR="000576EE" w:rsidRDefault="000576EE" w:rsidP="00557F6E"/>
                  </w:txbxContent>
                </v:textbox>
                <w10:wrap type="tight"/>
              </v:shape>
            </w:pict>
          </mc:Fallback>
        </mc:AlternateContent>
      </w:r>
      <w:r w:rsidRPr="005A09D8">
        <w:rPr>
          <w:rFonts w:cstheme="minorHAnsi"/>
          <w:i/>
          <w:noProof/>
          <w:sz w:val="18"/>
        </w:rPr>
        <w:drawing>
          <wp:anchor distT="0" distB="0" distL="114300" distR="114300" simplePos="0" relativeHeight="252022784" behindDoc="1" locked="0" layoutInCell="1" allowOverlap="1" wp14:anchorId="579712DD" wp14:editId="22AA0893">
            <wp:simplePos x="0" y="0"/>
            <wp:positionH relativeFrom="margin">
              <wp:posOffset>3101086</wp:posOffset>
            </wp:positionH>
            <wp:positionV relativeFrom="paragraph">
              <wp:posOffset>500863</wp:posOffset>
            </wp:positionV>
            <wp:extent cx="3008630" cy="1769110"/>
            <wp:effectExtent l="0" t="0" r="1270" b="2540"/>
            <wp:wrapTight wrapText="bothSides">
              <wp:wrapPolygon edited="0">
                <wp:start x="0" y="0"/>
                <wp:lineTo x="0" y="21398"/>
                <wp:lineTo x="21472" y="21398"/>
                <wp:lineTo x="21472" y="0"/>
                <wp:lineTo x="0" y="0"/>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08630" cy="1769110"/>
                    </a:xfrm>
                    <a:prstGeom prst="rect">
                      <a:avLst/>
                    </a:prstGeom>
                    <a:noFill/>
                  </pic:spPr>
                </pic:pic>
              </a:graphicData>
            </a:graphic>
            <wp14:sizeRelH relativeFrom="margin">
              <wp14:pctWidth>0</wp14:pctWidth>
            </wp14:sizeRelH>
            <wp14:sizeRelV relativeFrom="margin">
              <wp14:pctHeight>0</wp14:pctHeight>
            </wp14:sizeRelV>
          </wp:anchor>
        </w:drawing>
      </w:r>
      <w:r w:rsidR="003B4154" w:rsidRPr="005A09D8">
        <w:rPr>
          <w:rFonts w:cstheme="minorHAnsi"/>
          <w:i/>
          <w:noProof/>
          <w:sz w:val="18"/>
        </w:rPr>
        <w:drawing>
          <wp:anchor distT="0" distB="0" distL="114300" distR="114300" simplePos="0" relativeHeight="252021760" behindDoc="1" locked="0" layoutInCell="1" allowOverlap="1" wp14:anchorId="6451C727" wp14:editId="6C1E611A">
            <wp:simplePos x="0" y="0"/>
            <wp:positionH relativeFrom="column">
              <wp:posOffset>-77571</wp:posOffset>
            </wp:positionH>
            <wp:positionV relativeFrom="paragraph">
              <wp:posOffset>566064</wp:posOffset>
            </wp:positionV>
            <wp:extent cx="3251200" cy="1824355"/>
            <wp:effectExtent l="0" t="0" r="6350" b="4445"/>
            <wp:wrapTight wrapText="bothSides">
              <wp:wrapPolygon edited="0">
                <wp:start x="0" y="0"/>
                <wp:lineTo x="0" y="21427"/>
                <wp:lineTo x="21516" y="21427"/>
                <wp:lineTo x="21516" y="0"/>
                <wp:lineTo x="0"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51200" cy="1824355"/>
                    </a:xfrm>
                    <a:prstGeom prst="rect">
                      <a:avLst/>
                    </a:prstGeom>
                    <a:noFill/>
                  </pic:spPr>
                </pic:pic>
              </a:graphicData>
            </a:graphic>
            <wp14:sizeRelH relativeFrom="margin">
              <wp14:pctWidth>0</wp14:pctWidth>
            </wp14:sizeRelH>
            <wp14:sizeRelV relativeFrom="margin">
              <wp14:pctHeight>0</wp14:pctHeight>
            </wp14:sizeRelV>
          </wp:anchor>
        </w:drawing>
      </w:r>
      <w:proofErr w:type="gramStart"/>
      <w:r w:rsidR="00557F6E" w:rsidRPr="005A09D8">
        <w:rPr>
          <w:rFonts w:cstheme="minorHAnsi"/>
          <w:b/>
        </w:rPr>
        <w:t>გრაფიკი</w:t>
      </w:r>
      <w:proofErr w:type="gramEnd"/>
      <w:r w:rsidR="00557F6E" w:rsidRPr="005A09D8">
        <w:rPr>
          <w:rFonts w:cstheme="minorHAnsi"/>
          <w:b/>
        </w:rPr>
        <w:t xml:space="preserve"> 1. </w:t>
      </w:r>
      <w:r w:rsidR="00557F6E" w:rsidRPr="005A09D8">
        <w:rPr>
          <w:rFonts w:cstheme="minorHAnsi"/>
          <w:b/>
          <w:lang w:val="ka-GE"/>
        </w:rPr>
        <w:t>მთლიანი შეფასებული საგადასახადო დანახარჯები, 2018-20</w:t>
      </w:r>
      <w:r w:rsidR="00D27AAF" w:rsidRPr="005A09D8">
        <w:rPr>
          <w:rFonts w:cstheme="minorHAnsi"/>
          <w:b/>
          <w:lang w:val="ka-GE"/>
        </w:rPr>
        <w:t>22</w:t>
      </w:r>
    </w:p>
    <w:p w14:paraId="3A6ED404" w14:textId="76A80079" w:rsidR="00B22F0C" w:rsidRPr="005A09D8" w:rsidRDefault="00557F6E" w:rsidP="00557F6E">
      <w:pPr>
        <w:spacing w:before="240" w:line="276" w:lineRule="auto"/>
        <w:ind w:firstLine="567"/>
        <w:jc w:val="both"/>
        <w:rPr>
          <w:rFonts w:cstheme="minorHAnsi"/>
          <w:lang w:val="ka-GE"/>
        </w:rPr>
      </w:pPr>
      <w:r w:rsidRPr="005A09D8">
        <w:rPr>
          <w:rFonts w:cstheme="minorHAnsi"/>
          <w:i/>
          <w:sz w:val="18"/>
        </w:rPr>
        <w:tab/>
      </w:r>
      <w:r w:rsidR="00B22F0C" w:rsidRPr="005A09D8">
        <w:rPr>
          <w:rFonts w:cstheme="minorHAnsi"/>
          <w:lang w:val="ka-GE"/>
        </w:rPr>
        <w:t>ანგარიშში შეფასებული მთლიანი საგადასახადო დანახარჯები მოიცავს დამატებული ღირებულების, მოგებისა და საშემოსავლო გადასახადის საგადასახადო დანახარჯებს. 202</w:t>
      </w:r>
      <w:r w:rsidR="00D27AAF" w:rsidRPr="005A09D8">
        <w:rPr>
          <w:rFonts w:cstheme="minorHAnsi"/>
          <w:lang w:val="ka-GE"/>
        </w:rPr>
        <w:t>2</w:t>
      </w:r>
      <w:r w:rsidR="00B22F0C" w:rsidRPr="005A09D8">
        <w:rPr>
          <w:rFonts w:cstheme="minorHAnsi"/>
          <w:lang w:val="ka-GE"/>
        </w:rPr>
        <w:t xml:space="preserve"> წელს დამატებული ღირებულების გადასახადის საგადასახადო დანახარჯებმა მთლიანი საგადასახადო დანახარჯების 90 პროცენტი შეადგინა (მშპ-ს 4.</w:t>
      </w:r>
      <w:r w:rsidR="00D27AAF" w:rsidRPr="005A09D8">
        <w:rPr>
          <w:rFonts w:cstheme="minorHAnsi"/>
          <w:lang w:val="ka-GE"/>
        </w:rPr>
        <w:t>8</w:t>
      </w:r>
      <w:r w:rsidR="00B22F0C" w:rsidRPr="005A09D8">
        <w:rPr>
          <w:rFonts w:cstheme="minorHAnsi"/>
          <w:lang w:val="ka-GE"/>
        </w:rPr>
        <w:t xml:space="preserve"> პროცენტი), დარჩენილი 10 პროცენტი კი (მშპ-ს 0.5 პროცენტი) მოგებისა და საშემოსავლო გადასახადის საგადასახადო დანახარჯებს ეკუთვნის. აღსანიშნავია, რომ 2019 წელს მოგებისა და საშემოსავლო გადასახადის საგადასახადო დანახარჯები შემცირდა 2018 წელთან შედარებით (მშპ-ს 0.</w:t>
      </w:r>
      <w:r w:rsidR="0014360C" w:rsidRPr="005A09D8">
        <w:rPr>
          <w:rFonts w:cstheme="minorHAnsi"/>
          <w:lang w:val="ka-GE"/>
        </w:rPr>
        <w:t>9</w:t>
      </w:r>
      <w:r w:rsidR="00B22F0C" w:rsidRPr="005A09D8">
        <w:rPr>
          <w:rFonts w:cstheme="minorHAnsi"/>
          <w:lang w:val="ka-GE"/>
        </w:rPr>
        <w:t xml:space="preserve"> პროცენტიდან 0.</w:t>
      </w:r>
      <w:r w:rsidR="00D27AAF" w:rsidRPr="005A09D8">
        <w:rPr>
          <w:rFonts w:cstheme="minorHAnsi"/>
          <w:lang w:val="ka-GE"/>
        </w:rPr>
        <w:t>5</w:t>
      </w:r>
      <w:r w:rsidR="00B22F0C" w:rsidRPr="005A09D8">
        <w:rPr>
          <w:rFonts w:cstheme="minorHAnsi"/>
          <w:lang w:val="ka-GE"/>
        </w:rPr>
        <w:t xml:space="preserve"> პროცენტამდე), მაშინ როდესაც დამატებული ღირებულების გადასახადის საგადასახადო დანახარჯები, ისევე, როგორც მთლიანი საგადასახადო დანახარჯები</w:t>
      </w:r>
      <w:r w:rsidR="00911367" w:rsidRPr="005A09D8">
        <w:rPr>
          <w:rFonts w:cstheme="minorHAnsi"/>
          <w:lang w:val="ka-GE"/>
        </w:rPr>
        <w:t>,</w:t>
      </w:r>
      <w:r w:rsidR="00B22F0C" w:rsidRPr="005A09D8">
        <w:rPr>
          <w:rFonts w:cstheme="minorHAnsi"/>
          <w:lang w:val="ka-GE"/>
        </w:rPr>
        <w:t xml:space="preserve"> გაიზარდა. შეფასებული მოგებისა და საგადასახადო დანახარჯები 202</w:t>
      </w:r>
      <w:r w:rsidR="00D27AAF" w:rsidRPr="005A09D8">
        <w:rPr>
          <w:rFonts w:cstheme="minorHAnsi"/>
          <w:lang w:val="ka-GE"/>
        </w:rPr>
        <w:t>2</w:t>
      </w:r>
      <w:r w:rsidR="00B22F0C" w:rsidRPr="005A09D8">
        <w:rPr>
          <w:rFonts w:cstheme="minorHAnsi"/>
          <w:lang w:val="ka-GE"/>
        </w:rPr>
        <w:t xml:space="preserve"> წელს </w:t>
      </w:r>
      <w:r w:rsidR="00D27AAF" w:rsidRPr="005A09D8">
        <w:rPr>
          <w:rFonts w:cstheme="minorHAnsi"/>
          <w:lang w:val="ka-GE"/>
        </w:rPr>
        <w:t>3</w:t>
      </w:r>
      <w:r w:rsidR="0014360C" w:rsidRPr="005A09D8">
        <w:rPr>
          <w:rFonts w:cstheme="minorHAnsi"/>
          <w:lang w:val="ka-GE"/>
        </w:rPr>
        <w:t>85</w:t>
      </w:r>
      <w:r w:rsidR="00D27AAF" w:rsidRPr="005A09D8">
        <w:rPr>
          <w:rFonts w:cstheme="minorHAnsi"/>
          <w:lang w:val="ka-GE"/>
        </w:rPr>
        <w:t xml:space="preserve"> </w:t>
      </w:r>
      <w:r w:rsidR="00B22F0C" w:rsidRPr="005A09D8">
        <w:rPr>
          <w:rFonts w:cstheme="minorHAnsi"/>
          <w:lang w:val="ka-GE"/>
        </w:rPr>
        <w:t>მლნ ლარი იყო, ხოლო დამატებული ღირებულების გადასახადის საგადასახადო დანახარჯები</w:t>
      </w:r>
      <w:r w:rsidR="00B609D6" w:rsidRPr="005A09D8">
        <w:rPr>
          <w:rFonts w:cstheme="minorHAnsi"/>
          <w:lang w:val="ka-GE"/>
        </w:rPr>
        <w:t xml:space="preserve"> -</w:t>
      </w:r>
      <w:r w:rsidR="00B22F0C" w:rsidRPr="005A09D8">
        <w:rPr>
          <w:rFonts w:cstheme="minorHAnsi"/>
          <w:lang w:val="ka-GE"/>
        </w:rPr>
        <w:t xml:space="preserve"> </w:t>
      </w:r>
      <w:r w:rsidR="00D27AAF" w:rsidRPr="005A09D8">
        <w:rPr>
          <w:rFonts w:cstheme="minorHAnsi"/>
          <w:lang w:val="ka-GE"/>
        </w:rPr>
        <w:t>3</w:t>
      </w:r>
      <w:r w:rsidR="00B22F0C" w:rsidRPr="005A09D8">
        <w:rPr>
          <w:rFonts w:cstheme="minorHAnsi"/>
          <w:lang w:val="ka-GE"/>
        </w:rPr>
        <w:t>,</w:t>
      </w:r>
      <w:r w:rsidR="00D27AAF" w:rsidRPr="005A09D8">
        <w:rPr>
          <w:rFonts w:cstheme="minorHAnsi"/>
          <w:lang w:val="ka-GE"/>
        </w:rPr>
        <w:t xml:space="preserve">424 </w:t>
      </w:r>
      <w:r w:rsidR="00B22F0C" w:rsidRPr="005A09D8">
        <w:rPr>
          <w:rFonts w:cstheme="minorHAnsi"/>
          <w:lang w:val="ka-GE"/>
        </w:rPr>
        <w:t xml:space="preserve">მლნ ლარი. </w:t>
      </w:r>
      <w:r w:rsidR="007B2723" w:rsidRPr="005A09D8">
        <w:rPr>
          <w:rFonts w:cstheme="minorHAnsi"/>
        </w:rPr>
        <w:t>[</w:t>
      </w:r>
      <w:proofErr w:type="gramStart"/>
      <w:r w:rsidR="007B2723" w:rsidRPr="005A09D8">
        <w:rPr>
          <w:rFonts w:cstheme="minorHAnsi"/>
          <w:lang w:val="ka-GE"/>
        </w:rPr>
        <w:t>დეტალური</w:t>
      </w:r>
      <w:proofErr w:type="gramEnd"/>
      <w:r w:rsidR="007B2723" w:rsidRPr="005A09D8">
        <w:rPr>
          <w:rFonts w:cstheme="minorHAnsi"/>
          <w:lang w:val="ka-GE"/>
        </w:rPr>
        <w:t xml:space="preserve"> ინფორმაციისთვის იხ. </w:t>
      </w:r>
      <w:hyperlink r:id="rId26" w:history="1">
        <w:r w:rsidR="007B2723" w:rsidRPr="005A09D8">
          <w:rPr>
            <w:rStyle w:val="Hyperlink"/>
            <w:rFonts w:cstheme="minorHAnsi"/>
            <w:lang w:val="ka-GE"/>
          </w:rPr>
          <w:t>TER</w:t>
        </w:r>
      </w:hyperlink>
      <w:r w:rsidR="007B2723" w:rsidRPr="005A09D8">
        <w:rPr>
          <w:rFonts w:cstheme="minorHAnsi"/>
        </w:rPr>
        <w:t xml:space="preserve">, </w:t>
      </w:r>
      <w:r w:rsidR="007B2723" w:rsidRPr="005A09D8">
        <w:rPr>
          <w:rFonts w:cstheme="minorHAnsi"/>
          <w:lang w:val="ka-GE"/>
        </w:rPr>
        <w:t>გვ 22</w:t>
      </w:r>
      <w:r w:rsidR="007B2723" w:rsidRPr="005A09D8">
        <w:rPr>
          <w:rFonts w:cstheme="minorHAnsi"/>
        </w:rPr>
        <w:t>]</w:t>
      </w:r>
      <w:r w:rsidR="00222732" w:rsidRPr="005A09D8">
        <w:rPr>
          <w:rFonts w:cstheme="minorHAnsi"/>
          <w:lang w:val="ka-GE"/>
        </w:rPr>
        <w:t xml:space="preserve">. აღსანიშნავია, რომ </w:t>
      </w:r>
      <w:r w:rsidR="00ED0337" w:rsidRPr="005A09D8">
        <w:rPr>
          <w:rFonts w:cstheme="minorHAnsi"/>
          <w:lang w:val="ka-GE"/>
        </w:rPr>
        <w:t xml:space="preserve">დოკუმენტში წარმოდგენილი მონაცემები </w:t>
      </w:r>
      <w:r w:rsidR="00ED0337" w:rsidRPr="005A09D8">
        <w:rPr>
          <w:rFonts w:cstheme="minorHAnsi"/>
          <w:lang w:val="ka-GE"/>
        </w:rPr>
        <w:lastRenderedPageBreak/>
        <w:t xml:space="preserve">მცირედით შესაძლოა განსხვავდებოდეს წინა წელს გამოქვეყნებულ ანგარიშში არსებული მონაცემებისგან, დაზუსტებული და განახლებული მონაცემების გამოყენების გამო. </w:t>
      </w:r>
    </w:p>
    <w:p w14:paraId="5E56E723" w14:textId="508DA536" w:rsidR="00AE6634" w:rsidRPr="005A09D8" w:rsidRDefault="00B54D01" w:rsidP="00E2257E">
      <w:pPr>
        <w:pStyle w:val="Heading2"/>
        <w:spacing w:before="240" w:line="276" w:lineRule="auto"/>
        <w:rPr>
          <w:rFonts w:asciiTheme="minorHAnsi" w:hAnsiTheme="minorHAnsi" w:cstheme="minorHAnsi"/>
          <w:b w:val="0"/>
          <w:szCs w:val="24"/>
        </w:rPr>
      </w:pPr>
      <w:bookmarkStart w:id="7" w:name="_Toc146618997"/>
      <w:r w:rsidRPr="005A09D8">
        <w:rPr>
          <w:rFonts w:asciiTheme="minorHAnsi" w:hAnsiTheme="minorHAnsi" w:cstheme="minorHAnsi"/>
          <w:szCs w:val="24"/>
        </w:rPr>
        <w:t>I</w:t>
      </w:r>
      <w:r w:rsidR="00FA58EF" w:rsidRPr="005A09D8">
        <w:rPr>
          <w:rFonts w:asciiTheme="minorHAnsi" w:hAnsiTheme="minorHAnsi" w:cstheme="minorHAnsi"/>
          <w:szCs w:val="24"/>
        </w:rPr>
        <w:t>I</w:t>
      </w:r>
      <w:r w:rsidR="00911367" w:rsidRPr="005A09D8">
        <w:rPr>
          <w:rFonts w:asciiTheme="minorHAnsi" w:hAnsiTheme="minorHAnsi" w:cstheme="minorHAnsi"/>
          <w:szCs w:val="24"/>
        </w:rPr>
        <w:t>I</w:t>
      </w:r>
      <w:r w:rsidRPr="005A09D8">
        <w:rPr>
          <w:rFonts w:asciiTheme="minorHAnsi" w:hAnsiTheme="minorHAnsi" w:cstheme="minorHAnsi"/>
          <w:szCs w:val="24"/>
        </w:rPr>
        <w:t>.</w:t>
      </w:r>
      <w:r w:rsidR="008826B6" w:rsidRPr="005A09D8">
        <w:rPr>
          <w:rFonts w:asciiTheme="minorHAnsi" w:hAnsiTheme="minorHAnsi" w:cstheme="minorHAnsi"/>
          <w:szCs w:val="24"/>
        </w:rPr>
        <w:t>a</w:t>
      </w:r>
      <w:r w:rsidR="005E46BF" w:rsidRPr="005A09D8">
        <w:rPr>
          <w:rFonts w:asciiTheme="minorHAnsi" w:hAnsiTheme="minorHAnsi" w:cstheme="minorHAnsi"/>
          <w:szCs w:val="24"/>
        </w:rPr>
        <w:t xml:space="preserve"> </w:t>
      </w:r>
      <w:r w:rsidR="00232A65" w:rsidRPr="005A09D8">
        <w:rPr>
          <w:rFonts w:asciiTheme="minorHAnsi" w:hAnsiTheme="minorHAnsi" w:cstheme="minorHAnsi"/>
          <w:szCs w:val="24"/>
          <w:lang w:val="ka-GE"/>
        </w:rPr>
        <w:t xml:space="preserve">მოგების და საშემოსავლო </w:t>
      </w:r>
      <w:r w:rsidR="009239CC" w:rsidRPr="005A09D8">
        <w:rPr>
          <w:rFonts w:asciiTheme="minorHAnsi" w:hAnsiTheme="minorHAnsi" w:cstheme="minorHAnsi"/>
          <w:szCs w:val="24"/>
          <w:lang w:val="ka-GE"/>
        </w:rPr>
        <w:t xml:space="preserve">გადასახადის </w:t>
      </w:r>
      <w:r w:rsidR="00232A65" w:rsidRPr="005A09D8">
        <w:rPr>
          <w:rFonts w:asciiTheme="minorHAnsi" w:hAnsiTheme="minorHAnsi" w:cstheme="minorHAnsi"/>
          <w:szCs w:val="24"/>
          <w:lang w:val="ka-GE"/>
        </w:rPr>
        <w:t>საგადასახადო დანახარჯები</w:t>
      </w:r>
      <w:bookmarkEnd w:id="7"/>
      <w:r w:rsidR="00232A65" w:rsidRPr="005A09D8">
        <w:rPr>
          <w:rFonts w:asciiTheme="minorHAnsi" w:hAnsiTheme="minorHAnsi" w:cstheme="minorHAnsi"/>
          <w:szCs w:val="24"/>
          <w:lang w:val="ka-GE"/>
        </w:rPr>
        <w:t xml:space="preserve"> </w:t>
      </w:r>
      <w:r w:rsidR="00765E83" w:rsidRPr="005A09D8">
        <w:rPr>
          <w:rFonts w:asciiTheme="minorHAnsi" w:hAnsiTheme="minorHAnsi" w:cstheme="minorHAnsi"/>
          <w:szCs w:val="24"/>
        </w:rPr>
        <w:t xml:space="preserve"> </w:t>
      </w:r>
    </w:p>
    <w:p w14:paraId="682638F2" w14:textId="5D0FB3B3" w:rsidR="007B2723" w:rsidRPr="005A09D8" w:rsidRDefault="00805C22" w:rsidP="0039704D">
      <w:pPr>
        <w:spacing w:before="240" w:line="276" w:lineRule="auto"/>
        <w:ind w:firstLine="567"/>
        <w:jc w:val="both"/>
        <w:rPr>
          <w:rFonts w:cstheme="minorHAnsi"/>
          <w:lang w:val="ka-GE"/>
        </w:rPr>
      </w:pPr>
      <w:r w:rsidRPr="005A09D8">
        <w:rPr>
          <w:rFonts w:cstheme="minorHAnsi"/>
          <w:lang w:val="ka-GE"/>
        </w:rPr>
        <w:t xml:space="preserve">მოცემულ ანგარიშში შეფასებულია მოგების და საშემოსავლო </w:t>
      </w:r>
      <w:r w:rsidR="00160961" w:rsidRPr="005A09D8">
        <w:rPr>
          <w:rFonts w:cstheme="minorHAnsi"/>
          <w:lang w:val="ka-GE"/>
        </w:rPr>
        <w:t xml:space="preserve">გადასახადის </w:t>
      </w:r>
      <w:r w:rsidRPr="005A09D8">
        <w:rPr>
          <w:rFonts w:cstheme="minorHAnsi"/>
          <w:lang w:val="ka-GE"/>
        </w:rPr>
        <w:t>საგადასახადო დანახარჯები შემდეგი გადასახადებისთვის - ძველი მოგების გადასახადი (</w:t>
      </w:r>
      <w:r w:rsidR="00315EAD" w:rsidRPr="005A09D8">
        <w:rPr>
          <w:rFonts w:cstheme="minorHAnsi"/>
        </w:rPr>
        <w:t>O</w:t>
      </w:r>
      <w:r w:rsidRPr="005A09D8">
        <w:rPr>
          <w:rFonts w:cstheme="minorHAnsi"/>
        </w:rPr>
        <w:t>ld CIT)</w:t>
      </w:r>
      <w:r w:rsidRPr="005A09D8">
        <w:rPr>
          <w:rFonts w:cstheme="minorHAnsi"/>
          <w:lang w:val="ka-GE"/>
        </w:rPr>
        <w:t xml:space="preserve">, განაწილებული მოგების გადასახადი (ესტონური მოდელი) </w:t>
      </w:r>
      <w:r w:rsidRPr="005A09D8">
        <w:rPr>
          <w:rFonts w:cstheme="minorHAnsi"/>
        </w:rPr>
        <w:t>(DPT)</w:t>
      </w:r>
      <w:r w:rsidRPr="005A09D8">
        <w:rPr>
          <w:rFonts w:cstheme="minorHAnsi"/>
          <w:lang w:val="ka-GE"/>
        </w:rPr>
        <w:t>, საშემოსავლო გადასახადი (</w:t>
      </w:r>
      <w:r w:rsidRPr="005A09D8">
        <w:rPr>
          <w:rFonts w:cstheme="minorHAnsi"/>
        </w:rPr>
        <w:t xml:space="preserve">PIT) </w:t>
      </w:r>
      <w:r w:rsidRPr="005A09D8">
        <w:rPr>
          <w:rFonts w:cstheme="minorHAnsi"/>
          <w:lang w:val="ka-GE"/>
        </w:rPr>
        <w:t>და სხვა მოგებისა და საშემოსავლო გადასახადები</w:t>
      </w:r>
      <w:r w:rsidR="007B2723" w:rsidRPr="005A09D8">
        <w:rPr>
          <w:rFonts w:cstheme="minorHAnsi"/>
          <w:lang w:val="ka-GE"/>
        </w:rPr>
        <w:t xml:space="preserve"> [დეტალური ინფორმაციისთვის იხ. </w:t>
      </w:r>
      <w:r w:rsidR="006D3299">
        <w:fldChar w:fldCharType="begin"/>
      </w:r>
      <w:r w:rsidR="006D3299">
        <w:instrText xml:space="preserve"> HYPERLINK "https://www.mof.ge/images/File/publications/2022/29-12-2022/%E1%83%A1%E1%83%90%E1%83%92%E1%83%90%E1%83%93%E1%83%90%E1%83%A1%E1%83%90%E1%83%AE%E1%83%90%E1%83</w:instrText>
      </w:r>
      <w:r w:rsidR="006D3299">
        <w:instrText>%93%E1%83%9D%20%E1%83%93%E1%83%90%E1%83%9C%E1%83%90%E1%83%AE%E1%83%90%E1%83%A0%E1%83%AF%E1%83%94%E1%83%91%E1%83%98%E1%83%A1%20%E1%83%A8%E1%83%94%E1%83%A4%E1%83%90%E1%83%A1%E1%83%94%E1%83%91%E1%83%98%E1%83%A1%20%E1%83%90%E1%83%9C%E1%83%92%E1%83%90%E1%83%A0%</w:instrText>
      </w:r>
      <w:r w:rsidR="006D3299">
        <w:instrText xml:space="preserve">E1%83%98%E1%83%A8%E1%83%98.pdf" </w:instrText>
      </w:r>
      <w:r w:rsidR="006D3299">
        <w:fldChar w:fldCharType="separate"/>
      </w:r>
      <w:r w:rsidR="007B2723" w:rsidRPr="005A09D8">
        <w:rPr>
          <w:rStyle w:val="Hyperlink"/>
          <w:rFonts w:cstheme="minorHAnsi"/>
          <w:lang w:val="ka-GE"/>
        </w:rPr>
        <w:t>TER</w:t>
      </w:r>
      <w:r w:rsidR="006D3299">
        <w:rPr>
          <w:rStyle w:val="Hyperlink"/>
          <w:rFonts w:cstheme="minorHAnsi"/>
          <w:lang w:val="ka-GE"/>
        </w:rPr>
        <w:fldChar w:fldCharType="end"/>
      </w:r>
      <w:r w:rsidR="007B2723" w:rsidRPr="005A09D8">
        <w:rPr>
          <w:rFonts w:cstheme="minorHAnsi"/>
        </w:rPr>
        <w:t xml:space="preserve">, </w:t>
      </w:r>
      <w:r w:rsidR="007B2723" w:rsidRPr="005A09D8">
        <w:rPr>
          <w:rFonts w:cstheme="minorHAnsi"/>
          <w:lang w:val="ka-GE"/>
        </w:rPr>
        <w:t>გვ 24].</w:t>
      </w:r>
    </w:p>
    <w:p w14:paraId="13937E0C" w14:textId="035704B9" w:rsidR="00315208" w:rsidRPr="005A09D8" w:rsidRDefault="0027068E" w:rsidP="0039704D">
      <w:pPr>
        <w:spacing w:before="240" w:after="240" w:line="276" w:lineRule="auto"/>
        <w:ind w:firstLine="567"/>
        <w:jc w:val="both"/>
        <w:rPr>
          <w:rFonts w:cstheme="minorHAnsi"/>
          <w:b/>
        </w:rPr>
      </w:pPr>
      <w:r w:rsidRPr="005A09D8">
        <w:rPr>
          <w:rFonts w:cstheme="minorHAnsi"/>
          <w:color w:val="000000" w:themeColor="text1"/>
          <w:lang w:val="ka-GE"/>
        </w:rPr>
        <w:t>წინამდებარე</w:t>
      </w:r>
      <w:r w:rsidR="00095FAA" w:rsidRPr="005A09D8">
        <w:rPr>
          <w:rFonts w:cstheme="minorHAnsi"/>
          <w:color w:val="000000" w:themeColor="text1"/>
          <w:lang w:val="ka-GE"/>
        </w:rPr>
        <w:t xml:space="preserve"> ანგარიშში საშემოსავლო და მოგების საგადასახადო დანახარჯები (</w:t>
      </w:r>
      <w:r w:rsidR="00095FAA" w:rsidRPr="005A09D8">
        <w:rPr>
          <w:rFonts w:cstheme="minorHAnsi"/>
          <w:color w:val="000000" w:themeColor="text1"/>
        </w:rPr>
        <w:t>ITE)</w:t>
      </w:r>
      <w:r w:rsidR="00095FAA" w:rsidRPr="005A09D8">
        <w:rPr>
          <w:rFonts w:cstheme="minorHAnsi"/>
          <w:color w:val="000000" w:themeColor="text1"/>
          <w:lang w:val="ka-GE"/>
        </w:rPr>
        <w:t xml:space="preserve"> შეფასებულია, როგორც მათი ბენჩმარკიდან გადახრა, 2018-202</w:t>
      </w:r>
      <w:r w:rsidR="00AC0568" w:rsidRPr="005A09D8">
        <w:rPr>
          <w:rFonts w:cstheme="minorHAnsi"/>
          <w:color w:val="000000" w:themeColor="text1"/>
        </w:rPr>
        <w:t>2</w:t>
      </w:r>
      <w:r w:rsidR="00095FAA" w:rsidRPr="005A09D8">
        <w:rPr>
          <w:rFonts w:cstheme="minorHAnsi"/>
          <w:color w:val="000000" w:themeColor="text1"/>
          <w:lang w:val="ka-GE"/>
        </w:rPr>
        <w:t xml:space="preserve"> წლებისათვის (ცხრილი 3).</w:t>
      </w:r>
      <w:r w:rsidR="00095FAA" w:rsidRPr="005A09D8">
        <w:rPr>
          <w:rFonts w:cstheme="minorHAnsi"/>
          <w:color w:val="000000" w:themeColor="text1"/>
        </w:rPr>
        <w:t xml:space="preserve"> </w:t>
      </w:r>
      <w:r w:rsidR="00095FAA" w:rsidRPr="005A09D8">
        <w:rPr>
          <w:rFonts w:cstheme="minorHAnsi"/>
          <w:color w:val="000000" w:themeColor="text1"/>
          <w:lang w:val="ka-GE"/>
        </w:rPr>
        <w:t xml:space="preserve">აღნიშნულ ანგარიშში მოგებისა და საშემოსავლო </w:t>
      </w:r>
      <w:r w:rsidR="00AC0568" w:rsidRPr="005A09D8">
        <w:rPr>
          <w:rFonts w:cstheme="minorHAnsi"/>
          <w:color w:val="000000" w:themeColor="text1"/>
          <w:lang w:val="ka-GE"/>
        </w:rPr>
        <w:t xml:space="preserve">გადასახადის </w:t>
      </w:r>
      <w:r w:rsidR="00095FAA" w:rsidRPr="005A09D8">
        <w:rPr>
          <w:rFonts w:cstheme="minorHAnsi"/>
          <w:color w:val="000000" w:themeColor="text1"/>
          <w:lang w:val="ka-GE"/>
        </w:rPr>
        <w:t>საგადასახადო დანახარჯები ძირითადად დაკავშირებულია</w:t>
      </w:r>
      <w:r w:rsidR="00095FAA" w:rsidRPr="005A09D8">
        <w:rPr>
          <w:rFonts w:cstheme="minorHAnsi"/>
          <w:color w:val="000000" w:themeColor="text1"/>
        </w:rPr>
        <w:t xml:space="preserve"> </w:t>
      </w:r>
      <w:r w:rsidR="00095FAA" w:rsidRPr="005A09D8">
        <w:rPr>
          <w:rFonts w:cstheme="minorHAnsi"/>
          <w:color w:val="000000" w:themeColor="text1"/>
          <w:lang w:val="ka-GE"/>
        </w:rPr>
        <w:t>საშემოსავლო გადასახადის საგადასახადო დანახარჯთან (მშპ-ს 0.</w:t>
      </w:r>
      <w:r w:rsidR="00AC0568" w:rsidRPr="005A09D8">
        <w:rPr>
          <w:rFonts w:cstheme="minorHAnsi"/>
          <w:color w:val="000000" w:themeColor="text1"/>
          <w:lang w:val="ka-GE"/>
        </w:rPr>
        <w:t>3</w:t>
      </w:r>
      <w:r w:rsidR="00095FAA" w:rsidRPr="005A09D8">
        <w:rPr>
          <w:rFonts w:cstheme="minorHAnsi"/>
          <w:color w:val="000000" w:themeColor="text1"/>
          <w:lang w:val="ka-GE"/>
        </w:rPr>
        <w:t>4 პროცენტი საშუალოდ 2018-202</w:t>
      </w:r>
      <w:r w:rsidR="00AC0568" w:rsidRPr="005A09D8">
        <w:rPr>
          <w:rFonts w:cstheme="minorHAnsi"/>
          <w:color w:val="000000" w:themeColor="text1"/>
          <w:lang w:val="ka-GE"/>
        </w:rPr>
        <w:t>2</w:t>
      </w:r>
      <w:r w:rsidR="00095FAA" w:rsidRPr="005A09D8">
        <w:rPr>
          <w:rFonts w:cstheme="minorHAnsi"/>
          <w:color w:val="000000" w:themeColor="text1"/>
          <w:lang w:val="ka-GE"/>
        </w:rPr>
        <w:t xml:space="preserve"> წლებში) და მოგების გადასახადის საგადასახადო დანახარჯთან (2018-202</w:t>
      </w:r>
      <w:r w:rsidR="00AC0568" w:rsidRPr="005A09D8">
        <w:rPr>
          <w:rFonts w:cstheme="minorHAnsi"/>
          <w:color w:val="000000" w:themeColor="text1"/>
          <w:lang w:val="ka-GE"/>
        </w:rPr>
        <w:t>2</w:t>
      </w:r>
      <w:r w:rsidR="00095FAA" w:rsidRPr="005A09D8">
        <w:rPr>
          <w:rFonts w:cstheme="minorHAnsi"/>
          <w:color w:val="000000" w:themeColor="text1"/>
          <w:lang w:val="ka-GE"/>
        </w:rPr>
        <w:t xml:space="preserve"> წლებში საშუალოდ მშპ-ს 0.0</w:t>
      </w:r>
      <w:r w:rsidR="00AC0568" w:rsidRPr="005A09D8">
        <w:rPr>
          <w:rFonts w:cstheme="minorHAnsi"/>
          <w:color w:val="000000" w:themeColor="text1"/>
          <w:lang w:val="ka-GE"/>
        </w:rPr>
        <w:t>7</w:t>
      </w:r>
      <w:r w:rsidR="00095FAA" w:rsidRPr="005A09D8">
        <w:rPr>
          <w:rFonts w:cstheme="minorHAnsi"/>
          <w:color w:val="000000" w:themeColor="text1"/>
          <w:lang w:val="ka-GE"/>
        </w:rPr>
        <w:t xml:space="preserve"> პროცენტი და 0.</w:t>
      </w:r>
      <w:r w:rsidR="00AC0568" w:rsidRPr="005A09D8">
        <w:rPr>
          <w:rFonts w:cstheme="minorHAnsi"/>
          <w:color w:val="000000" w:themeColor="text1"/>
          <w:lang w:val="ka-GE"/>
        </w:rPr>
        <w:t>1</w:t>
      </w:r>
      <w:r w:rsidR="0014360C" w:rsidRPr="005A09D8">
        <w:rPr>
          <w:rFonts w:cstheme="minorHAnsi"/>
          <w:color w:val="000000" w:themeColor="text1"/>
          <w:lang w:val="ka-GE"/>
        </w:rPr>
        <w:t>9</w:t>
      </w:r>
      <w:r w:rsidR="00095FAA" w:rsidRPr="005A09D8">
        <w:rPr>
          <w:rFonts w:cstheme="minorHAnsi"/>
          <w:color w:val="000000" w:themeColor="text1"/>
          <w:lang w:val="ka-GE"/>
        </w:rPr>
        <w:t xml:space="preserve"> პროცენტი, განაწილებული მოგებისა და ძველი მოგების გადასახადისათვის, შესაბამისად). სხვა საგადასახადო დანახარჯები (როგორიცაა მცირე ბიზნესის სტატუსთან დაკავშირებული საგადასახადო დანახარჯები) </w:t>
      </w:r>
      <w:r w:rsidR="00AC0568" w:rsidRPr="005A09D8">
        <w:rPr>
          <w:rFonts w:cstheme="minorHAnsi"/>
          <w:color w:val="000000" w:themeColor="text1"/>
          <w:lang w:val="ka-GE"/>
        </w:rPr>
        <w:t xml:space="preserve">2018-2022 წლებში </w:t>
      </w:r>
      <w:r w:rsidR="00045DDF" w:rsidRPr="005A09D8">
        <w:rPr>
          <w:rFonts w:cstheme="minorHAnsi"/>
          <w:color w:val="000000" w:themeColor="text1"/>
          <w:lang w:val="ka-GE"/>
        </w:rPr>
        <w:t xml:space="preserve">ძირითადად </w:t>
      </w:r>
      <w:r w:rsidR="00095FAA" w:rsidRPr="005A09D8">
        <w:rPr>
          <w:rFonts w:cstheme="minorHAnsi"/>
          <w:color w:val="000000" w:themeColor="text1"/>
          <w:lang w:val="ka-GE"/>
        </w:rPr>
        <w:t>მშპ-ს 0.0</w:t>
      </w:r>
      <w:r w:rsidR="00AC0568" w:rsidRPr="005A09D8">
        <w:rPr>
          <w:rFonts w:cstheme="minorHAnsi"/>
          <w:color w:val="000000" w:themeColor="text1"/>
          <w:lang w:val="ka-GE"/>
        </w:rPr>
        <w:t>5</w:t>
      </w:r>
      <w:r w:rsidR="00095FAA" w:rsidRPr="005A09D8">
        <w:rPr>
          <w:rFonts w:cstheme="minorHAnsi"/>
          <w:color w:val="000000" w:themeColor="text1"/>
          <w:lang w:val="ka-GE"/>
        </w:rPr>
        <w:t xml:space="preserve"> პროცენტის ფარგლებშია და შედარებით ნაკლებად მნიშვნელოვანია.</w:t>
      </w:r>
      <w:r w:rsidR="00095FAA" w:rsidRPr="005A09D8">
        <w:rPr>
          <w:rFonts w:cstheme="minorHAnsi"/>
          <w:color w:val="000000" w:themeColor="text1"/>
        </w:rPr>
        <w:t xml:space="preserve"> </w:t>
      </w:r>
    </w:p>
    <w:p w14:paraId="011419A9" w14:textId="3C5CE27B" w:rsidR="00557F6E" w:rsidRPr="005A09D8" w:rsidRDefault="00557F6E" w:rsidP="007F4DD4">
      <w:pPr>
        <w:keepNext/>
        <w:spacing w:before="240" w:after="240" w:line="276" w:lineRule="auto"/>
        <w:jc w:val="both"/>
        <w:rPr>
          <w:rFonts w:cstheme="minorHAnsi"/>
          <w:b/>
          <w:lang w:val="ka-GE"/>
        </w:rPr>
      </w:pPr>
      <w:proofErr w:type="gramStart"/>
      <w:r w:rsidRPr="005A09D8">
        <w:rPr>
          <w:rFonts w:cstheme="minorHAnsi"/>
          <w:b/>
        </w:rPr>
        <w:lastRenderedPageBreak/>
        <w:t>ცხრილი</w:t>
      </w:r>
      <w:proofErr w:type="gramEnd"/>
      <w:r w:rsidRPr="005A09D8">
        <w:rPr>
          <w:rFonts w:cstheme="minorHAnsi"/>
          <w:b/>
        </w:rPr>
        <w:t xml:space="preserve"> </w:t>
      </w:r>
      <w:r w:rsidRPr="005A09D8">
        <w:rPr>
          <w:rFonts w:cstheme="minorHAnsi"/>
          <w:b/>
          <w:lang w:val="ka-GE"/>
        </w:rPr>
        <w:t>3</w:t>
      </w:r>
      <w:r w:rsidRPr="005A09D8">
        <w:rPr>
          <w:rFonts w:cstheme="minorHAnsi"/>
          <w:b/>
        </w:rPr>
        <w:t xml:space="preserve">. </w:t>
      </w:r>
      <w:r w:rsidRPr="005A09D8">
        <w:rPr>
          <w:rFonts w:cstheme="minorHAnsi"/>
          <w:b/>
          <w:lang w:val="ka-GE"/>
        </w:rPr>
        <w:t>მოგებისა და საშემოსავლო გადასახადების შეფასებული საგადასახადო დანახარჯები, 2018-202</w:t>
      </w:r>
      <w:r w:rsidR="009E4059" w:rsidRPr="005A09D8">
        <w:rPr>
          <w:rFonts w:cstheme="minorHAnsi"/>
          <w:b/>
          <w:lang w:val="ka-GE"/>
        </w:rPr>
        <w:t>2</w:t>
      </w:r>
      <w:r w:rsidRPr="005A09D8">
        <w:rPr>
          <w:rFonts w:cstheme="minorHAnsi"/>
          <w:b/>
          <w:lang w:val="ka-GE"/>
        </w:rPr>
        <w:t xml:space="preserve"> წლები </w:t>
      </w:r>
    </w:p>
    <w:p w14:paraId="2E6E6895" w14:textId="52696824" w:rsidR="007F4DD4" w:rsidRPr="005A09D8" w:rsidRDefault="00557F6E" w:rsidP="007F4DD4">
      <w:pPr>
        <w:keepNext/>
        <w:spacing w:before="240" w:after="240" w:line="276" w:lineRule="auto"/>
        <w:jc w:val="both"/>
        <w:rPr>
          <w:rFonts w:cstheme="minorHAnsi"/>
          <w:b/>
        </w:rPr>
      </w:pPr>
      <w:r w:rsidRPr="005A09D8">
        <w:rPr>
          <w:rFonts w:cstheme="minorHAnsi"/>
          <w:b/>
          <w:lang w:val="ka-GE"/>
        </w:rPr>
        <w:t>ცხრილი 3.</w:t>
      </w:r>
      <w:r w:rsidR="001058E2" w:rsidRPr="005A09D8">
        <w:rPr>
          <w:rFonts w:cstheme="minorHAnsi"/>
          <w:b/>
        </w:rPr>
        <w:t xml:space="preserve">a. </w:t>
      </w:r>
      <w:r w:rsidRPr="005A09D8">
        <w:rPr>
          <w:rFonts w:cstheme="minorHAnsi"/>
          <w:b/>
          <w:lang w:val="ka-GE"/>
        </w:rPr>
        <w:t>მოგებისა და საშემოსავლო გადასახა</w:t>
      </w:r>
      <w:r w:rsidR="000D78D9" w:rsidRPr="005A09D8">
        <w:rPr>
          <w:rFonts w:cstheme="minorHAnsi"/>
          <w:b/>
        </w:rPr>
        <w:t>s</w:t>
      </w:r>
      <w:r w:rsidRPr="005A09D8">
        <w:rPr>
          <w:rFonts w:cstheme="minorHAnsi"/>
          <w:b/>
          <w:lang w:val="ka-GE"/>
        </w:rPr>
        <w:t>დების შეფასებული საგადასახადო დანახარჯები, მლნ ლარი და %-ულად მშპ-სთან</w:t>
      </w:r>
    </w:p>
    <w:p w14:paraId="563EB862" w14:textId="0A4CD961" w:rsidR="00B15AB8" w:rsidRPr="005A09D8" w:rsidRDefault="00B1419C" w:rsidP="007F4DD4">
      <w:pPr>
        <w:keepNext/>
        <w:spacing w:before="240" w:after="240" w:line="276" w:lineRule="auto"/>
        <w:jc w:val="both"/>
        <w:rPr>
          <w:rFonts w:cstheme="minorHAnsi"/>
          <w:i/>
          <w:sz w:val="18"/>
          <w:lang w:val="ka-GE"/>
        </w:rPr>
      </w:pPr>
      <w:r w:rsidRPr="005A09D8">
        <w:rPr>
          <w:rFonts w:cstheme="minorHAnsi"/>
          <w:noProof/>
        </w:rPr>
        <w:drawing>
          <wp:inline distT="0" distB="0" distL="0" distR="0" wp14:anchorId="0E1ECC63" wp14:editId="0B9A899C">
            <wp:extent cx="6359380" cy="4467062"/>
            <wp:effectExtent l="0" t="0" r="381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70397" cy="4474801"/>
                    </a:xfrm>
                    <a:prstGeom prst="rect">
                      <a:avLst/>
                    </a:prstGeom>
                    <a:noFill/>
                    <a:ln>
                      <a:noFill/>
                    </a:ln>
                  </pic:spPr>
                </pic:pic>
              </a:graphicData>
            </a:graphic>
          </wp:inline>
        </w:drawing>
      </w:r>
    </w:p>
    <w:p w14:paraId="3481D996" w14:textId="1C7AB5E5" w:rsidR="00B15AB8" w:rsidRPr="005A09D8" w:rsidRDefault="00B15AB8" w:rsidP="00315208">
      <w:pPr>
        <w:spacing w:before="240" w:after="240" w:line="276" w:lineRule="auto"/>
        <w:jc w:val="both"/>
        <w:rPr>
          <w:rFonts w:cstheme="minorHAnsi"/>
          <w:i/>
          <w:sz w:val="18"/>
        </w:rPr>
      </w:pPr>
    </w:p>
    <w:p w14:paraId="1D381797" w14:textId="6AE861BB" w:rsidR="00A84303" w:rsidRPr="005A09D8" w:rsidRDefault="00557F6E" w:rsidP="00874580">
      <w:pPr>
        <w:keepNext/>
        <w:spacing w:before="240" w:after="240" w:line="276" w:lineRule="auto"/>
        <w:jc w:val="both"/>
        <w:rPr>
          <w:rFonts w:cstheme="minorHAnsi"/>
          <w:b/>
        </w:rPr>
      </w:pPr>
      <w:r w:rsidRPr="005A09D8">
        <w:rPr>
          <w:rFonts w:cstheme="minorHAnsi"/>
          <w:b/>
          <w:lang w:val="ka-GE"/>
        </w:rPr>
        <w:lastRenderedPageBreak/>
        <w:t>ცხრილი 3.</w:t>
      </w:r>
      <w:r w:rsidR="00A852EB" w:rsidRPr="005A09D8">
        <w:rPr>
          <w:rFonts w:cstheme="minorHAnsi"/>
          <w:b/>
        </w:rPr>
        <w:t>b</w:t>
      </w:r>
      <w:r w:rsidRPr="005A09D8">
        <w:rPr>
          <w:rFonts w:cstheme="minorHAnsi"/>
          <w:b/>
        </w:rPr>
        <w:t xml:space="preserve">. </w:t>
      </w:r>
      <w:r w:rsidRPr="005A09D8">
        <w:rPr>
          <w:rFonts w:cstheme="minorHAnsi"/>
          <w:b/>
          <w:lang w:val="ka-GE"/>
        </w:rPr>
        <w:t xml:space="preserve">მოგებისა და საშემოსავლო გადასახადების შეფასებული საგადასახადო დანახარჯები, %-ულად საგადასახადო შემოსავლებთან და მოგებისა და საშემოსავლო საგადასახადო შემოსავლებთან </w:t>
      </w:r>
    </w:p>
    <w:p w14:paraId="1235304C" w14:textId="669FACB5" w:rsidR="00F24F53" w:rsidRPr="005A09D8" w:rsidRDefault="00B1419C" w:rsidP="00F24F53">
      <w:pPr>
        <w:keepNext/>
        <w:spacing w:before="240" w:after="240" w:line="276" w:lineRule="auto"/>
        <w:jc w:val="both"/>
        <w:rPr>
          <w:rFonts w:cstheme="minorHAnsi"/>
          <w:i/>
          <w:sz w:val="18"/>
        </w:rPr>
      </w:pPr>
      <w:r w:rsidRPr="005A09D8">
        <w:rPr>
          <w:rFonts w:cstheme="minorHAnsi"/>
          <w:noProof/>
        </w:rPr>
        <w:drawing>
          <wp:inline distT="0" distB="0" distL="0" distR="0" wp14:anchorId="14B17837" wp14:editId="6CEBFC84">
            <wp:extent cx="6500059" cy="509587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511874" cy="5105138"/>
                    </a:xfrm>
                    <a:prstGeom prst="rect">
                      <a:avLst/>
                    </a:prstGeom>
                    <a:noFill/>
                    <a:ln>
                      <a:noFill/>
                    </a:ln>
                  </pic:spPr>
                </pic:pic>
              </a:graphicData>
            </a:graphic>
          </wp:inline>
        </w:drawing>
      </w:r>
      <w:r w:rsidR="00155EF5" w:rsidRPr="005A09D8">
        <w:rPr>
          <w:rFonts w:cstheme="minorHAnsi"/>
          <w:i/>
          <w:noProof/>
          <w:sz w:val="18"/>
        </w:rPr>
        <mc:AlternateContent>
          <mc:Choice Requires="wps">
            <w:drawing>
              <wp:anchor distT="45720" distB="45720" distL="114300" distR="114300" simplePos="0" relativeHeight="251932672" behindDoc="1" locked="0" layoutInCell="1" allowOverlap="1" wp14:anchorId="3D103303" wp14:editId="02943E51">
                <wp:simplePos x="0" y="0"/>
                <wp:positionH relativeFrom="margin">
                  <wp:posOffset>-68580</wp:posOffset>
                </wp:positionH>
                <wp:positionV relativeFrom="paragraph">
                  <wp:posOffset>5150485</wp:posOffset>
                </wp:positionV>
                <wp:extent cx="5822315" cy="249555"/>
                <wp:effectExtent l="0" t="0" r="6985" b="0"/>
                <wp:wrapTight wrapText="bothSides">
                  <wp:wrapPolygon edited="0">
                    <wp:start x="0" y="0"/>
                    <wp:lineTo x="0" y="19786"/>
                    <wp:lineTo x="21555" y="19786"/>
                    <wp:lineTo x="21555" y="0"/>
                    <wp:lineTo x="0" y="0"/>
                  </wp:wrapPolygon>
                </wp:wrapTight>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315" cy="249555"/>
                        </a:xfrm>
                        <a:prstGeom prst="rect">
                          <a:avLst/>
                        </a:prstGeom>
                        <a:solidFill>
                          <a:srgbClr val="FFFFFF"/>
                        </a:solidFill>
                        <a:ln w="9525">
                          <a:noFill/>
                          <a:miter lim="800000"/>
                          <a:headEnd/>
                          <a:tailEnd/>
                        </a:ln>
                      </wps:spPr>
                      <wps:txbx>
                        <w:txbxContent>
                          <w:p w14:paraId="0F101F51" w14:textId="77777777" w:rsidR="000576EE" w:rsidRPr="009B3B5F" w:rsidRDefault="000576EE" w:rsidP="00557F6E">
                            <w:pPr>
                              <w:jc w:val="both"/>
                              <w:rPr>
                                <w:rFonts w:ascii="Calibri" w:eastAsia="Times New Roman" w:hAnsi="Calibri" w:cs="Calibri"/>
                                <w:i/>
                                <w:color w:val="000000"/>
                              </w:rPr>
                            </w:pPr>
                            <w:proofErr w:type="gramStart"/>
                            <w:r w:rsidRPr="009B3B5F">
                              <w:rPr>
                                <w:rFonts w:ascii="Calibri" w:eastAsia="Times New Roman" w:hAnsi="Calibri" w:cs="Calibri"/>
                                <w:i/>
                                <w:color w:val="000000"/>
                                <w:sz w:val="18"/>
                              </w:rPr>
                              <w:t>წყარო</w:t>
                            </w:r>
                            <w:proofErr w:type="gramEnd"/>
                            <w:r w:rsidRPr="009B3B5F">
                              <w:rPr>
                                <w:rFonts w:ascii="Calibri" w:eastAsia="Times New Roman" w:hAnsi="Calibri" w:cs="Calibri"/>
                                <w:i/>
                                <w:color w:val="000000"/>
                                <w:sz w:val="18"/>
                              </w:rPr>
                              <w:t>: შემოსავლების სამსახური და სტატისტიკის ეროვნული სამსახური, ფინანსთა სამინისტროს გაანგარიშება</w:t>
                            </w:r>
                          </w:p>
                          <w:p w14:paraId="788E133B" w14:textId="77777777" w:rsidR="000576EE" w:rsidRPr="009B3B5F" w:rsidRDefault="000576EE" w:rsidP="00557F6E">
                            <w:pPr>
                              <w:jc w:val="both"/>
                              <w:rPr>
                                <w:color w:val="00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103303" id="_x0000_s1030" type="#_x0000_t202" style="position:absolute;left:0;text-align:left;margin-left:-5.4pt;margin-top:405.55pt;width:458.45pt;height:19.65pt;z-index:-251383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" stroked="f">
                <v:textbox>
                  <w:txbxContent>
                    <w:p w14:paraId="0F101F51" w14:textId="77777777" w:rsidR="000576EE" w:rsidRPr="009B3B5F" w:rsidRDefault="000576EE" w:rsidP="00557F6E">
                      <w:pPr>
                        <w:jc w:val="both"/>
                        <w:rPr>
                          <w:rFonts w:ascii="Calibri" w:eastAsia="Times New Roman" w:hAnsi="Calibri" w:cs="Calibri"/>
                          <w:i/>
                          <w:color w:val="000000"/>
                        </w:rPr>
                      </w:pPr>
                      <w:proofErr w:type="gramStart"/>
                      <w:r w:rsidRPr="009B3B5F">
                        <w:rPr>
                          <w:rFonts w:ascii="Calibri" w:eastAsia="Times New Roman" w:hAnsi="Calibri" w:cs="Calibri"/>
                          <w:i/>
                          <w:color w:val="000000"/>
                          <w:sz w:val="18"/>
                        </w:rPr>
                        <w:t>წყარო</w:t>
                      </w:r>
                      <w:proofErr w:type="gramEnd"/>
                      <w:r w:rsidRPr="009B3B5F">
                        <w:rPr>
                          <w:rFonts w:ascii="Calibri" w:eastAsia="Times New Roman" w:hAnsi="Calibri" w:cs="Calibri"/>
                          <w:i/>
                          <w:color w:val="000000"/>
                          <w:sz w:val="18"/>
                        </w:rPr>
                        <w:t>: შემოსავლების სამსახური და სტატისტიკის ეროვნული სამსახური, ფინანსთა სამინისტროს გაანგარიშება</w:t>
                      </w:r>
                    </w:p>
                    <w:p w14:paraId="788E133B" w14:textId="77777777" w:rsidR="000576EE" w:rsidRPr="009B3B5F" w:rsidRDefault="000576EE" w:rsidP="00557F6E">
                      <w:pPr>
                        <w:jc w:val="both"/>
                        <w:rPr>
                          <w:color w:val="000000"/>
                        </w:rPr>
                      </w:pPr>
                    </w:p>
                  </w:txbxContent>
                </v:textbox>
                <w10:wrap type="tight" anchorx="margin"/>
              </v:shape>
            </w:pict>
          </mc:Fallback>
        </mc:AlternateContent>
      </w:r>
    </w:p>
    <w:p w14:paraId="366289AA" w14:textId="47262011" w:rsidR="00D65DCC" w:rsidRPr="005A09D8" w:rsidRDefault="00841D3D" w:rsidP="00557F6E">
      <w:pPr>
        <w:keepNext/>
        <w:spacing w:before="240" w:after="240" w:line="276" w:lineRule="auto"/>
        <w:ind w:firstLine="567"/>
        <w:jc w:val="both"/>
        <w:rPr>
          <w:rFonts w:cstheme="minorHAnsi"/>
          <w:lang w:val="ka-GE"/>
        </w:rPr>
      </w:pPr>
      <w:r w:rsidRPr="005A09D8">
        <w:rPr>
          <w:rFonts w:cstheme="minorHAnsi"/>
          <w:i/>
          <w:sz w:val="18"/>
        </w:rPr>
        <w:t xml:space="preserve"> </w:t>
      </w:r>
      <w:r w:rsidR="00D65DCC" w:rsidRPr="005A09D8">
        <w:rPr>
          <w:rFonts w:cstheme="minorHAnsi"/>
          <w:lang w:val="ka-GE"/>
        </w:rPr>
        <w:t>მთლიანი შეფასებული მოგებისა და საშემოსავლო საგადასახადო დანახარჯი 202</w:t>
      </w:r>
      <w:r w:rsidR="00900BA0" w:rsidRPr="005A09D8">
        <w:rPr>
          <w:rFonts w:cstheme="minorHAnsi"/>
          <w:lang w:val="ka-GE"/>
        </w:rPr>
        <w:t>2</w:t>
      </w:r>
      <w:r w:rsidR="00D65DCC" w:rsidRPr="005A09D8">
        <w:rPr>
          <w:rFonts w:cstheme="minorHAnsi"/>
          <w:lang w:val="ka-GE"/>
        </w:rPr>
        <w:t xml:space="preserve"> წელს </w:t>
      </w:r>
      <w:r w:rsidR="00900BA0" w:rsidRPr="005A09D8">
        <w:rPr>
          <w:rFonts w:cstheme="minorHAnsi"/>
          <w:lang w:val="ka-GE"/>
        </w:rPr>
        <w:t>3</w:t>
      </w:r>
      <w:r w:rsidR="009D40B2" w:rsidRPr="005A09D8">
        <w:rPr>
          <w:rFonts w:cstheme="minorHAnsi"/>
          <w:lang w:val="ka-GE"/>
        </w:rPr>
        <w:t>85</w:t>
      </w:r>
      <w:r w:rsidR="00900BA0" w:rsidRPr="005A09D8">
        <w:rPr>
          <w:rFonts w:cstheme="minorHAnsi"/>
          <w:lang w:val="ka-GE"/>
        </w:rPr>
        <w:t xml:space="preserve"> </w:t>
      </w:r>
      <w:r w:rsidR="00160961" w:rsidRPr="005A09D8">
        <w:rPr>
          <w:rFonts w:cstheme="minorHAnsi"/>
          <w:lang w:val="ka-GE"/>
        </w:rPr>
        <w:t>მლნ</w:t>
      </w:r>
      <w:r w:rsidR="00D65DCC" w:rsidRPr="005A09D8">
        <w:rPr>
          <w:rFonts w:cstheme="minorHAnsi"/>
          <w:lang w:val="ka-GE"/>
        </w:rPr>
        <w:t xml:space="preserve"> ლარი იყო. აღნიშნული მაჩვენებელი 2018 წლის 3</w:t>
      </w:r>
      <w:r w:rsidR="009D40B2" w:rsidRPr="005A09D8">
        <w:rPr>
          <w:rFonts w:cstheme="minorHAnsi"/>
          <w:lang w:val="ka-GE"/>
        </w:rPr>
        <w:t>93</w:t>
      </w:r>
      <w:r w:rsidR="00D65DCC" w:rsidRPr="005A09D8">
        <w:rPr>
          <w:rFonts w:cstheme="minorHAnsi"/>
          <w:lang w:val="ka-GE"/>
        </w:rPr>
        <w:t xml:space="preserve"> მლნ ლარიდან 2019 წელს 2</w:t>
      </w:r>
      <w:r w:rsidR="009D40B2" w:rsidRPr="005A09D8">
        <w:rPr>
          <w:rFonts w:cstheme="minorHAnsi"/>
          <w:lang w:val="ka-GE"/>
        </w:rPr>
        <w:t>83</w:t>
      </w:r>
      <w:r w:rsidR="00D65DCC" w:rsidRPr="005A09D8">
        <w:rPr>
          <w:rFonts w:cstheme="minorHAnsi"/>
          <w:lang w:val="ka-GE"/>
        </w:rPr>
        <w:t xml:space="preserve"> მლნ ლარამდე შემცირდა (ძირითადად მოგების ძველი გადასახადის გამო, რაც 1</w:t>
      </w:r>
      <w:r w:rsidR="009D40B2" w:rsidRPr="005A09D8">
        <w:rPr>
          <w:rFonts w:cstheme="minorHAnsi"/>
          <w:lang w:val="ka-GE"/>
        </w:rPr>
        <w:t>62</w:t>
      </w:r>
      <w:r w:rsidR="00D65DCC" w:rsidRPr="005A09D8">
        <w:rPr>
          <w:rFonts w:cstheme="minorHAnsi"/>
          <w:lang w:val="ka-GE"/>
        </w:rPr>
        <w:t xml:space="preserve">-დან </w:t>
      </w:r>
      <w:r w:rsidR="009D40B2" w:rsidRPr="005A09D8">
        <w:rPr>
          <w:rFonts w:cstheme="minorHAnsi"/>
          <w:lang w:val="ka-GE"/>
        </w:rPr>
        <w:t>89</w:t>
      </w:r>
      <w:r w:rsidR="00D65DCC" w:rsidRPr="005A09D8">
        <w:rPr>
          <w:rFonts w:cstheme="minorHAnsi"/>
          <w:lang w:val="ka-GE"/>
        </w:rPr>
        <w:t xml:space="preserve"> მლნ ლარამდე შემცირდა), ხოლო 2020 წელს </w:t>
      </w:r>
      <w:r w:rsidR="009D40B2" w:rsidRPr="005A09D8">
        <w:rPr>
          <w:rFonts w:cstheme="minorHAnsi"/>
          <w:lang w:val="ka-GE"/>
        </w:rPr>
        <w:t>303</w:t>
      </w:r>
      <w:r w:rsidR="00D65DCC" w:rsidRPr="005A09D8">
        <w:rPr>
          <w:rFonts w:cstheme="minorHAnsi"/>
          <w:lang w:val="ka-GE"/>
        </w:rPr>
        <w:t xml:space="preserve"> მლნ ლარი შეადგინა. </w:t>
      </w:r>
      <w:r w:rsidR="00900BA0" w:rsidRPr="005A09D8">
        <w:rPr>
          <w:rFonts w:cstheme="minorHAnsi"/>
          <w:lang w:val="ka-GE"/>
        </w:rPr>
        <w:t>მოგებისა და საშემოსავლო საგადასახადო დანახარჯი 2021 წელს გაიზარდა და 3</w:t>
      </w:r>
      <w:r w:rsidR="009D40B2" w:rsidRPr="005A09D8">
        <w:rPr>
          <w:rFonts w:cstheme="minorHAnsi"/>
          <w:lang w:val="ka-GE"/>
        </w:rPr>
        <w:t>29</w:t>
      </w:r>
      <w:r w:rsidR="00900BA0" w:rsidRPr="005A09D8">
        <w:rPr>
          <w:rFonts w:cstheme="minorHAnsi"/>
          <w:lang w:val="ka-GE"/>
        </w:rPr>
        <w:t xml:space="preserve"> მლნ ლარი შეადგინა, ზრდა განპირობებული იყო საშემოსავლო გადასახადის საგადასახადო დანახარჯების ზრდით (146 მლნ ლარიდან 221 მლნ ლარამდე).</w:t>
      </w:r>
    </w:p>
    <w:p w14:paraId="200A11B0" w14:textId="6DCF672B" w:rsidR="00A103FB" w:rsidRPr="005A09D8" w:rsidRDefault="00A103FB" w:rsidP="00CB6B0C">
      <w:pPr>
        <w:spacing w:before="240" w:after="240" w:line="276" w:lineRule="auto"/>
        <w:ind w:firstLine="567"/>
        <w:jc w:val="both"/>
        <w:rPr>
          <w:rFonts w:cstheme="minorHAnsi"/>
          <w:color w:val="000000" w:themeColor="text1"/>
        </w:rPr>
      </w:pPr>
      <w:r w:rsidRPr="005A09D8">
        <w:rPr>
          <w:rFonts w:cstheme="minorHAnsi"/>
          <w:lang w:val="ka-GE"/>
        </w:rPr>
        <w:t>მთლიანმა მოგებისა და საშემოსავლო გადასახადის საგადასახადო დანახარჯებმა 202</w:t>
      </w:r>
      <w:r w:rsidR="00900BA0" w:rsidRPr="005A09D8">
        <w:rPr>
          <w:rFonts w:cstheme="minorHAnsi"/>
          <w:lang w:val="ka-GE"/>
        </w:rPr>
        <w:t>2</w:t>
      </w:r>
      <w:r w:rsidRPr="005A09D8">
        <w:rPr>
          <w:rFonts w:cstheme="minorHAnsi"/>
          <w:lang w:val="ka-GE"/>
        </w:rPr>
        <w:t xml:space="preserve"> წელს მშპ-ს 0.5</w:t>
      </w:r>
      <w:r w:rsidR="009D40B2" w:rsidRPr="005A09D8">
        <w:rPr>
          <w:rFonts w:cstheme="minorHAnsi"/>
          <w:lang w:val="ka-GE"/>
        </w:rPr>
        <w:t>4</w:t>
      </w:r>
      <w:r w:rsidRPr="005A09D8">
        <w:rPr>
          <w:rFonts w:cstheme="minorHAnsi"/>
          <w:lang w:val="ka-GE"/>
        </w:rPr>
        <w:t xml:space="preserve"> პროცენტი შეადგინა. 2018 წელს აღნიშნული მაჩვენებელი მშპ-ს 0.</w:t>
      </w:r>
      <w:r w:rsidR="00900BA0" w:rsidRPr="005A09D8">
        <w:rPr>
          <w:rFonts w:cstheme="minorHAnsi"/>
          <w:lang w:val="ka-GE"/>
        </w:rPr>
        <w:t>8</w:t>
      </w:r>
      <w:r w:rsidR="009D40B2" w:rsidRPr="005A09D8">
        <w:rPr>
          <w:rFonts w:cstheme="minorHAnsi"/>
          <w:lang w:val="ka-GE"/>
        </w:rPr>
        <w:t>8</w:t>
      </w:r>
      <w:r w:rsidR="00160961" w:rsidRPr="005A09D8">
        <w:rPr>
          <w:rFonts w:cstheme="minorHAnsi"/>
          <w:lang w:val="ka-GE"/>
        </w:rPr>
        <w:t xml:space="preserve"> პროცენტს</w:t>
      </w:r>
      <w:r w:rsidRPr="005A09D8">
        <w:rPr>
          <w:rFonts w:cstheme="minorHAnsi"/>
          <w:lang w:val="ka-GE"/>
        </w:rPr>
        <w:t xml:space="preserve"> </w:t>
      </w:r>
      <w:r w:rsidRPr="005A09D8">
        <w:rPr>
          <w:rFonts w:cstheme="minorHAnsi"/>
          <w:lang w:val="ka-GE"/>
        </w:rPr>
        <w:lastRenderedPageBreak/>
        <w:t xml:space="preserve">შეადგენდა (რაც ძირითადად განპირობებული იყო </w:t>
      </w:r>
      <w:r w:rsidR="00900BA0" w:rsidRPr="005A09D8">
        <w:rPr>
          <w:rFonts w:cstheme="minorHAnsi"/>
          <w:lang w:val="ka-GE"/>
        </w:rPr>
        <w:t xml:space="preserve">საშემოსავლო და </w:t>
      </w:r>
      <w:r w:rsidRPr="005A09D8">
        <w:rPr>
          <w:rFonts w:cstheme="minorHAnsi"/>
          <w:lang w:val="ka-GE"/>
        </w:rPr>
        <w:t>ძველი მოგების გადასახადით), ხოლო 2019 და 2020 წლებში 0.</w:t>
      </w:r>
      <w:r w:rsidR="009D40B2" w:rsidRPr="005A09D8">
        <w:rPr>
          <w:rFonts w:cstheme="minorHAnsi"/>
          <w:lang w:val="ka-GE"/>
        </w:rPr>
        <w:t>6</w:t>
      </w:r>
      <w:r w:rsidRPr="005A09D8">
        <w:rPr>
          <w:rFonts w:cstheme="minorHAnsi"/>
          <w:lang w:val="ka-GE"/>
        </w:rPr>
        <w:t xml:space="preserve"> პროცენტზე დაფიქსირდა (გრაფიკი 2). 202</w:t>
      </w:r>
      <w:r w:rsidR="004E7221" w:rsidRPr="005A09D8">
        <w:rPr>
          <w:rFonts w:cstheme="minorHAnsi"/>
          <w:lang w:val="ka-GE"/>
        </w:rPr>
        <w:t>2</w:t>
      </w:r>
      <w:r w:rsidRPr="005A09D8">
        <w:rPr>
          <w:rFonts w:cstheme="minorHAnsi"/>
          <w:lang w:val="ka-GE"/>
        </w:rPr>
        <w:t xml:space="preserve"> წლისთვის საშემოსავლო გადასახადის საგადასახადო დანახარჯები </w:t>
      </w:r>
      <w:r w:rsidR="00900BA0" w:rsidRPr="005A09D8">
        <w:rPr>
          <w:rFonts w:cstheme="minorHAnsi"/>
          <w:lang w:val="ka-GE"/>
        </w:rPr>
        <w:t xml:space="preserve">მცირედ შემცირდა </w:t>
      </w:r>
      <w:r w:rsidRPr="005A09D8">
        <w:rPr>
          <w:rFonts w:cstheme="minorHAnsi"/>
          <w:lang w:val="ka-GE"/>
        </w:rPr>
        <w:t>(მშპ-ს 0.</w:t>
      </w:r>
      <w:r w:rsidR="00900BA0" w:rsidRPr="005A09D8">
        <w:rPr>
          <w:rFonts w:cstheme="minorHAnsi"/>
          <w:lang w:val="ka-GE"/>
        </w:rPr>
        <w:t>37</w:t>
      </w:r>
      <w:r w:rsidRPr="005A09D8">
        <w:rPr>
          <w:rFonts w:cstheme="minorHAnsi"/>
          <w:lang w:val="ka-GE"/>
        </w:rPr>
        <w:t xml:space="preserve"> პროცენტიდან 0.</w:t>
      </w:r>
      <w:r w:rsidR="00900BA0" w:rsidRPr="005A09D8">
        <w:rPr>
          <w:rFonts w:cstheme="minorHAnsi"/>
          <w:lang w:val="ka-GE"/>
        </w:rPr>
        <w:t>32</w:t>
      </w:r>
      <w:r w:rsidRPr="005A09D8">
        <w:rPr>
          <w:rFonts w:cstheme="minorHAnsi"/>
          <w:lang w:val="ka-GE"/>
        </w:rPr>
        <w:t xml:space="preserve"> პროცენტამდე), ხოლო ძველი მოგების გადასახადთან დაკავშირებული საგადასახადო დანახარჯები </w:t>
      </w:r>
      <w:r w:rsidR="00900BA0" w:rsidRPr="005A09D8">
        <w:rPr>
          <w:rFonts w:cstheme="minorHAnsi"/>
          <w:lang w:val="ka-GE"/>
        </w:rPr>
        <w:t>ოდნავ გაიზარდა</w:t>
      </w:r>
      <w:r w:rsidRPr="005A09D8">
        <w:rPr>
          <w:rFonts w:cstheme="minorHAnsi"/>
          <w:lang w:val="ka-GE"/>
        </w:rPr>
        <w:t>, მშპ-ს 0.</w:t>
      </w:r>
      <w:r w:rsidR="00900BA0" w:rsidRPr="005A09D8">
        <w:rPr>
          <w:rFonts w:cstheme="minorHAnsi"/>
          <w:lang w:val="ka-GE"/>
        </w:rPr>
        <w:t>06</w:t>
      </w:r>
      <w:r w:rsidRPr="005A09D8">
        <w:rPr>
          <w:rFonts w:cstheme="minorHAnsi"/>
          <w:lang w:val="ka-GE"/>
        </w:rPr>
        <w:t xml:space="preserve"> პროცენტიდან 0.0</w:t>
      </w:r>
      <w:r w:rsidR="00900BA0" w:rsidRPr="005A09D8">
        <w:rPr>
          <w:rFonts w:cstheme="minorHAnsi"/>
          <w:lang w:val="ka-GE"/>
        </w:rPr>
        <w:t>8</w:t>
      </w:r>
      <w:r w:rsidRPr="005A09D8">
        <w:rPr>
          <w:rFonts w:cstheme="minorHAnsi"/>
          <w:lang w:val="ka-GE"/>
        </w:rPr>
        <w:t xml:space="preserve"> პროცენტამდე. საგადასახადო დანახარჯების აღნიშნული</w:t>
      </w:r>
      <w:r w:rsidRPr="005A09D8">
        <w:rPr>
          <w:rFonts w:cstheme="minorHAnsi"/>
          <w:color w:val="000000" w:themeColor="text1"/>
          <w:lang w:val="ka-GE"/>
        </w:rPr>
        <w:t xml:space="preserve"> </w:t>
      </w:r>
      <w:r w:rsidR="00900BA0" w:rsidRPr="005A09D8">
        <w:rPr>
          <w:rFonts w:cstheme="minorHAnsi"/>
          <w:color w:val="000000" w:themeColor="text1"/>
          <w:lang w:val="ka-GE"/>
        </w:rPr>
        <w:t xml:space="preserve">ზრდა </w:t>
      </w:r>
      <w:r w:rsidRPr="005A09D8">
        <w:rPr>
          <w:rFonts w:cstheme="minorHAnsi"/>
          <w:color w:val="000000" w:themeColor="text1"/>
          <w:lang w:val="ka-GE"/>
        </w:rPr>
        <w:t>(</w:t>
      </w:r>
      <w:r w:rsidR="00900BA0" w:rsidRPr="005A09D8">
        <w:rPr>
          <w:rFonts w:cstheme="minorHAnsi"/>
          <w:color w:val="000000" w:themeColor="text1"/>
          <w:lang w:val="ka-GE"/>
        </w:rPr>
        <w:t>5</w:t>
      </w:r>
      <w:r w:rsidR="004E7221" w:rsidRPr="005A09D8">
        <w:rPr>
          <w:rFonts w:cstheme="minorHAnsi"/>
          <w:color w:val="000000" w:themeColor="text1"/>
          <w:lang w:val="ka-GE"/>
        </w:rPr>
        <w:t>5</w:t>
      </w:r>
      <w:r w:rsidRPr="005A09D8">
        <w:rPr>
          <w:rFonts w:cstheme="minorHAnsi"/>
          <w:color w:val="000000" w:themeColor="text1"/>
          <w:lang w:val="ka-GE"/>
        </w:rPr>
        <w:t xml:space="preserve"> მლნ ლარ</w:t>
      </w:r>
      <w:r w:rsidR="004E7221" w:rsidRPr="005A09D8">
        <w:rPr>
          <w:rFonts w:cstheme="minorHAnsi"/>
          <w:color w:val="000000" w:themeColor="text1"/>
          <w:lang w:val="ka-GE"/>
        </w:rPr>
        <w:t>ამდე</w:t>
      </w:r>
      <w:r w:rsidRPr="005A09D8">
        <w:rPr>
          <w:rFonts w:cstheme="minorHAnsi"/>
          <w:color w:val="000000" w:themeColor="text1"/>
          <w:lang w:val="ka-GE"/>
        </w:rPr>
        <w:t xml:space="preserve">) ძირითადად </w:t>
      </w:r>
      <w:r w:rsidR="00DC0DCA" w:rsidRPr="005A09D8">
        <w:rPr>
          <w:rFonts w:cstheme="minorHAnsi"/>
          <w:color w:val="000000" w:themeColor="text1"/>
          <w:lang w:val="ka-GE"/>
        </w:rPr>
        <w:t>ძველი მოგების გადასახადის საფინანსო</w:t>
      </w:r>
      <w:r w:rsidR="00900BA0" w:rsidRPr="005A09D8">
        <w:rPr>
          <w:rFonts w:cstheme="minorHAnsi"/>
          <w:color w:val="000000" w:themeColor="text1"/>
          <w:lang w:val="ka-GE"/>
        </w:rPr>
        <w:t xml:space="preserve"> </w:t>
      </w:r>
      <w:r w:rsidRPr="005A09D8">
        <w:rPr>
          <w:rFonts w:cstheme="minorHAnsi"/>
          <w:color w:val="000000" w:themeColor="text1"/>
          <w:lang w:val="ka-GE"/>
        </w:rPr>
        <w:t>საქმიანობაზე მოდის, რაც 202</w:t>
      </w:r>
      <w:r w:rsidR="00DC0DCA" w:rsidRPr="005A09D8">
        <w:rPr>
          <w:rFonts w:cstheme="minorHAnsi"/>
          <w:color w:val="000000" w:themeColor="text1"/>
          <w:lang w:val="ka-GE"/>
        </w:rPr>
        <w:t>1</w:t>
      </w:r>
      <w:r w:rsidRPr="005A09D8">
        <w:rPr>
          <w:rFonts w:cstheme="minorHAnsi"/>
          <w:color w:val="000000" w:themeColor="text1"/>
          <w:lang w:val="ka-GE"/>
        </w:rPr>
        <w:t xml:space="preserve"> წელს წინა წელთან შედარებით </w:t>
      </w:r>
      <w:r w:rsidR="00DC0DCA" w:rsidRPr="005A09D8">
        <w:rPr>
          <w:rFonts w:cstheme="minorHAnsi"/>
          <w:color w:val="000000" w:themeColor="text1"/>
          <w:lang w:val="ka-GE"/>
        </w:rPr>
        <w:t xml:space="preserve">საგრძნობლად გაიზარდა. </w:t>
      </w:r>
      <w:r w:rsidRPr="005A09D8">
        <w:rPr>
          <w:rFonts w:cstheme="minorHAnsi"/>
          <w:color w:val="000000" w:themeColor="text1"/>
          <w:lang w:val="ka-GE"/>
        </w:rPr>
        <w:t>ამის პარალელურად, 202</w:t>
      </w:r>
      <w:r w:rsidR="00DC0DCA" w:rsidRPr="005A09D8">
        <w:rPr>
          <w:rFonts w:cstheme="minorHAnsi"/>
          <w:color w:val="000000" w:themeColor="text1"/>
          <w:lang w:val="ka-GE"/>
        </w:rPr>
        <w:t>2</w:t>
      </w:r>
      <w:r w:rsidRPr="005A09D8">
        <w:rPr>
          <w:rFonts w:cstheme="minorHAnsi"/>
          <w:color w:val="000000" w:themeColor="text1"/>
          <w:lang w:val="ka-GE"/>
        </w:rPr>
        <w:t xml:space="preserve"> წელს</w:t>
      </w:r>
      <w:r w:rsidR="00DC0DCA" w:rsidRPr="005A09D8">
        <w:rPr>
          <w:rFonts w:cstheme="minorHAnsi"/>
          <w:color w:val="000000" w:themeColor="text1"/>
          <w:lang w:val="ka-GE"/>
        </w:rPr>
        <w:t xml:space="preserve"> მოგების გადასახადის</w:t>
      </w:r>
      <w:r w:rsidRPr="005A09D8">
        <w:rPr>
          <w:rFonts w:cstheme="minorHAnsi"/>
          <w:color w:val="000000" w:themeColor="text1"/>
          <w:lang w:val="ka-GE"/>
        </w:rPr>
        <w:t xml:space="preserve"> საგადასახადო დანახარჯები შემცირდა </w:t>
      </w:r>
      <w:r w:rsidR="00DC0DCA" w:rsidRPr="005A09D8">
        <w:rPr>
          <w:rFonts w:cstheme="minorHAnsi"/>
          <w:color w:val="000000" w:themeColor="text1"/>
          <w:lang w:val="ka-GE"/>
        </w:rPr>
        <w:t xml:space="preserve">განათლებაში გაიზარდა </w:t>
      </w:r>
      <w:r w:rsidR="00A7197F" w:rsidRPr="005A09D8">
        <w:rPr>
          <w:rFonts w:cstheme="minorHAnsi"/>
          <w:color w:val="000000" w:themeColor="text1"/>
          <w:lang w:val="ka-GE"/>
        </w:rPr>
        <w:t xml:space="preserve">საფინანსო და საინფორმაციო მომსახურების </w:t>
      </w:r>
      <w:r w:rsidR="00DC0DCA" w:rsidRPr="005A09D8">
        <w:rPr>
          <w:rFonts w:cstheme="minorHAnsi"/>
          <w:color w:val="000000" w:themeColor="text1"/>
          <w:lang w:val="ka-GE"/>
        </w:rPr>
        <w:t>სექტორ</w:t>
      </w:r>
      <w:r w:rsidR="00A7197F" w:rsidRPr="005A09D8">
        <w:rPr>
          <w:rFonts w:cstheme="minorHAnsi"/>
          <w:color w:val="000000" w:themeColor="text1"/>
          <w:lang w:val="ka-GE"/>
        </w:rPr>
        <w:t>ებ</w:t>
      </w:r>
      <w:r w:rsidR="00DC0DCA" w:rsidRPr="005A09D8">
        <w:rPr>
          <w:rFonts w:cstheme="minorHAnsi"/>
          <w:color w:val="000000" w:themeColor="text1"/>
          <w:lang w:val="ka-GE"/>
        </w:rPr>
        <w:t xml:space="preserve">ში. </w:t>
      </w:r>
      <w:r w:rsidR="001727B3" w:rsidRPr="005A09D8">
        <w:rPr>
          <w:rFonts w:cstheme="minorHAnsi"/>
          <w:color w:val="000000" w:themeColor="text1"/>
          <w:lang w:val="ka-GE"/>
        </w:rPr>
        <w:t xml:space="preserve">რაც შეეხება განაწილებული მოგების გადასახადს, ზრდა განაპირობა აზარტული თამაშების სექტორში საგადასახადო დანახარჯების ზრდამ 2022 წელს. </w:t>
      </w:r>
    </w:p>
    <w:p w14:paraId="2EA93B0C" w14:textId="3FE77F93" w:rsidR="00E20786" w:rsidRPr="005A09D8" w:rsidRDefault="00557F6E" w:rsidP="007F4DD4">
      <w:pPr>
        <w:keepNext/>
        <w:spacing w:before="240" w:after="240" w:line="276" w:lineRule="auto"/>
        <w:jc w:val="both"/>
        <w:rPr>
          <w:rFonts w:cstheme="minorHAnsi"/>
          <w:b/>
          <w:bCs/>
          <w:lang w:val="ka-GE"/>
        </w:rPr>
      </w:pPr>
      <w:r w:rsidRPr="005A09D8">
        <w:rPr>
          <w:rFonts w:cstheme="minorHAnsi"/>
          <w:i/>
          <w:noProof/>
          <w:sz w:val="18"/>
        </w:rPr>
        <mc:AlternateContent>
          <mc:Choice Requires="wps">
            <w:drawing>
              <wp:anchor distT="45720" distB="45720" distL="114300" distR="114300" simplePos="0" relativeHeight="251930624" behindDoc="1" locked="0" layoutInCell="1" allowOverlap="1" wp14:anchorId="3A9EDC1B" wp14:editId="4306E641">
                <wp:simplePos x="0" y="0"/>
                <wp:positionH relativeFrom="margin">
                  <wp:posOffset>-76200</wp:posOffset>
                </wp:positionH>
                <wp:positionV relativeFrom="paragraph">
                  <wp:posOffset>3390900</wp:posOffset>
                </wp:positionV>
                <wp:extent cx="5822315" cy="249555"/>
                <wp:effectExtent l="0" t="0" r="6985" b="0"/>
                <wp:wrapTight wrapText="bothSides">
                  <wp:wrapPolygon edited="0">
                    <wp:start x="0" y="0"/>
                    <wp:lineTo x="0" y="19786"/>
                    <wp:lineTo x="21555" y="19786"/>
                    <wp:lineTo x="21555" y="0"/>
                    <wp:lineTo x="0" y="0"/>
                  </wp:wrapPolygon>
                </wp:wrapTight>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315" cy="249555"/>
                        </a:xfrm>
                        <a:prstGeom prst="rect">
                          <a:avLst/>
                        </a:prstGeom>
                        <a:solidFill>
                          <a:srgbClr val="FFFFFF"/>
                        </a:solidFill>
                        <a:ln w="9525">
                          <a:noFill/>
                          <a:miter lim="800000"/>
                          <a:headEnd/>
                          <a:tailEnd/>
                        </a:ln>
                      </wps:spPr>
                      <wps:txbx>
                        <w:txbxContent>
                          <w:p w14:paraId="474FA3FD" w14:textId="77777777" w:rsidR="000576EE" w:rsidRPr="009B3B5F" w:rsidRDefault="000576EE" w:rsidP="00557F6E">
                            <w:pPr>
                              <w:jc w:val="both"/>
                              <w:rPr>
                                <w:rFonts w:ascii="Calibri" w:eastAsia="Times New Roman" w:hAnsi="Calibri" w:cs="Calibri"/>
                                <w:i/>
                                <w:color w:val="000000"/>
                              </w:rPr>
                            </w:pPr>
                            <w:proofErr w:type="gramStart"/>
                            <w:r w:rsidRPr="009B3B5F">
                              <w:rPr>
                                <w:rFonts w:ascii="Calibri" w:eastAsia="Times New Roman" w:hAnsi="Calibri" w:cs="Calibri"/>
                                <w:i/>
                                <w:color w:val="000000"/>
                                <w:sz w:val="18"/>
                              </w:rPr>
                              <w:t>წყარო</w:t>
                            </w:r>
                            <w:proofErr w:type="gramEnd"/>
                            <w:r w:rsidRPr="009B3B5F">
                              <w:rPr>
                                <w:rFonts w:ascii="Calibri" w:eastAsia="Times New Roman" w:hAnsi="Calibri" w:cs="Calibri"/>
                                <w:i/>
                                <w:color w:val="000000"/>
                                <w:sz w:val="18"/>
                              </w:rPr>
                              <w:t>: შემოსავლების სამსახური და სტატისტიკის ეროვნული სამსახური, ფინანსთა სამინისტროს გაანგარიშება</w:t>
                            </w:r>
                          </w:p>
                          <w:p w14:paraId="55530EFB" w14:textId="77777777" w:rsidR="000576EE" w:rsidRPr="009B3B5F" w:rsidRDefault="000576EE" w:rsidP="00557F6E">
                            <w:pPr>
                              <w:jc w:val="both"/>
                              <w:rPr>
                                <w:color w:val="00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9EDC1B" id="_x0000_s1031" type="#_x0000_t202" style="position:absolute;left:0;text-align:left;margin-left:-6pt;margin-top:267pt;width:458.45pt;height:19.65pt;z-index:-251385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" stroked="f">
                <v:textbox>
                  <w:txbxContent>
                    <w:p w14:paraId="474FA3FD" w14:textId="77777777" w:rsidR="000576EE" w:rsidRPr="009B3B5F" w:rsidRDefault="000576EE" w:rsidP="00557F6E">
                      <w:pPr>
                        <w:jc w:val="both"/>
                        <w:rPr>
                          <w:rFonts w:ascii="Calibri" w:eastAsia="Times New Roman" w:hAnsi="Calibri" w:cs="Calibri"/>
                          <w:i/>
                          <w:color w:val="000000"/>
                        </w:rPr>
                      </w:pPr>
                      <w:proofErr w:type="gramStart"/>
                      <w:r w:rsidRPr="009B3B5F">
                        <w:rPr>
                          <w:rFonts w:ascii="Calibri" w:eastAsia="Times New Roman" w:hAnsi="Calibri" w:cs="Calibri"/>
                          <w:i/>
                          <w:color w:val="000000"/>
                          <w:sz w:val="18"/>
                        </w:rPr>
                        <w:t>წყარო</w:t>
                      </w:r>
                      <w:proofErr w:type="gramEnd"/>
                      <w:r w:rsidRPr="009B3B5F">
                        <w:rPr>
                          <w:rFonts w:ascii="Calibri" w:eastAsia="Times New Roman" w:hAnsi="Calibri" w:cs="Calibri"/>
                          <w:i/>
                          <w:color w:val="000000"/>
                          <w:sz w:val="18"/>
                        </w:rPr>
                        <w:t>: შემოსავლების სამსახური და სტატისტიკის ეროვნული სამსახური, ფინანსთა სამინისტროს გაანგარიშება</w:t>
                      </w:r>
                    </w:p>
                    <w:p w14:paraId="55530EFB" w14:textId="77777777" w:rsidR="000576EE" w:rsidRPr="009B3B5F" w:rsidRDefault="000576EE" w:rsidP="00557F6E">
                      <w:pPr>
                        <w:jc w:val="both"/>
                        <w:rPr>
                          <w:color w:val="000000"/>
                        </w:rPr>
                      </w:pPr>
                    </w:p>
                  </w:txbxContent>
                </v:textbox>
                <w10:wrap type="tight" anchorx="margin"/>
              </v:shape>
            </w:pict>
          </mc:Fallback>
        </mc:AlternateContent>
      </w:r>
      <w:proofErr w:type="gramStart"/>
      <w:r w:rsidRPr="005A09D8">
        <w:rPr>
          <w:rFonts w:cstheme="minorHAnsi"/>
          <w:b/>
        </w:rPr>
        <w:t>გრაფიკი</w:t>
      </w:r>
      <w:proofErr w:type="gramEnd"/>
      <w:r w:rsidRPr="005A09D8">
        <w:rPr>
          <w:rFonts w:cstheme="minorHAnsi"/>
          <w:b/>
        </w:rPr>
        <w:t xml:space="preserve"> </w:t>
      </w:r>
      <w:r w:rsidR="005C5EF5" w:rsidRPr="005A09D8">
        <w:rPr>
          <w:rFonts w:cstheme="minorHAnsi"/>
          <w:b/>
          <w:lang w:val="ka-GE"/>
        </w:rPr>
        <w:t>2</w:t>
      </w:r>
      <w:r w:rsidRPr="005A09D8">
        <w:rPr>
          <w:rFonts w:cstheme="minorHAnsi"/>
          <w:b/>
        </w:rPr>
        <w:t xml:space="preserve">. </w:t>
      </w:r>
      <w:r w:rsidRPr="005A09D8">
        <w:rPr>
          <w:rFonts w:cstheme="minorHAnsi"/>
          <w:b/>
          <w:lang w:val="ka-GE"/>
        </w:rPr>
        <w:t>შეფასებული მოგებისა და საშემოსავლო საგადასახადო დანახარჯი</w:t>
      </w:r>
      <w:r w:rsidRPr="005A09D8">
        <w:rPr>
          <w:rFonts w:cstheme="minorHAnsi"/>
          <w:b/>
          <w:bCs/>
          <w:lang w:val="en-GB"/>
        </w:rPr>
        <w:t>, 2018-202</w:t>
      </w:r>
      <w:r w:rsidR="00BB18A0" w:rsidRPr="005A09D8">
        <w:rPr>
          <w:rFonts w:cstheme="minorHAnsi"/>
          <w:b/>
          <w:bCs/>
          <w:lang w:val="ka-GE"/>
        </w:rPr>
        <w:t>2</w:t>
      </w:r>
      <w:r w:rsidRPr="005A09D8">
        <w:rPr>
          <w:rFonts w:cstheme="minorHAnsi"/>
          <w:b/>
          <w:bCs/>
          <w:lang w:val="ka-GE"/>
        </w:rPr>
        <w:t xml:space="preserve"> </w:t>
      </w:r>
    </w:p>
    <w:p w14:paraId="05627D05" w14:textId="178FB139" w:rsidR="007F4DD4" w:rsidRPr="005A09D8" w:rsidRDefault="009D40B2" w:rsidP="003C5595">
      <w:pPr>
        <w:pStyle w:val="NormalWeb"/>
        <w:ind w:firstLine="567"/>
        <w:contextualSpacing/>
        <w:jc w:val="both"/>
        <w:rPr>
          <w:rFonts w:asciiTheme="minorHAnsi" w:eastAsiaTheme="minorHAnsi" w:hAnsiTheme="minorHAnsi" w:cstheme="minorHAnsi"/>
          <w:sz w:val="22"/>
        </w:rPr>
      </w:pPr>
      <w:r w:rsidRPr="005A09D8">
        <w:rPr>
          <w:rFonts w:asciiTheme="minorHAnsi" w:eastAsiaTheme="minorHAnsi" w:hAnsiTheme="minorHAnsi" w:cstheme="minorHAnsi"/>
          <w:noProof/>
          <w:sz w:val="22"/>
        </w:rPr>
        <w:drawing>
          <wp:inline distT="0" distB="0" distL="0" distR="0" wp14:anchorId="5999E760" wp14:editId="22A57AB0">
            <wp:extent cx="5401310" cy="2877820"/>
            <wp:effectExtent l="0" t="0" r="889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1310" cy="2877820"/>
                    </a:xfrm>
                    <a:prstGeom prst="rect">
                      <a:avLst/>
                    </a:prstGeom>
                    <a:noFill/>
                  </pic:spPr>
                </pic:pic>
              </a:graphicData>
            </a:graphic>
          </wp:inline>
        </w:drawing>
      </w:r>
    </w:p>
    <w:p w14:paraId="4E3F42DC" w14:textId="6763C6FA" w:rsidR="003C4F4E" w:rsidRPr="005A09D8" w:rsidRDefault="003C4F4E" w:rsidP="003C5595">
      <w:pPr>
        <w:pStyle w:val="NormalWeb"/>
        <w:ind w:firstLine="567"/>
        <w:contextualSpacing/>
        <w:jc w:val="both"/>
        <w:rPr>
          <w:rFonts w:asciiTheme="minorHAnsi" w:eastAsiaTheme="minorHAnsi" w:hAnsiTheme="minorHAnsi" w:cstheme="minorHAnsi"/>
          <w:sz w:val="22"/>
        </w:rPr>
      </w:pPr>
    </w:p>
    <w:p w14:paraId="6BF4E130" w14:textId="04D201F6" w:rsidR="00C95A3A" w:rsidRPr="005A09D8" w:rsidRDefault="00C95A3A" w:rsidP="00C95A3A">
      <w:pPr>
        <w:pStyle w:val="NormalWeb"/>
        <w:spacing w:line="360" w:lineRule="auto"/>
        <w:ind w:firstLine="567"/>
        <w:contextualSpacing/>
        <w:jc w:val="both"/>
        <w:rPr>
          <w:rFonts w:asciiTheme="minorHAnsi" w:eastAsiaTheme="minorHAnsi" w:hAnsiTheme="minorHAnsi" w:cstheme="minorHAnsi"/>
          <w:sz w:val="22"/>
        </w:rPr>
      </w:pPr>
    </w:p>
    <w:p w14:paraId="07A1E1B5" w14:textId="0A9CC40C" w:rsidR="00050D3A" w:rsidRPr="005A09D8" w:rsidRDefault="00050D3A" w:rsidP="00C95A3A">
      <w:pPr>
        <w:pStyle w:val="NormalWeb"/>
        <w:spacing w:line="360" w:lineRule="auto"/>
        <w:ind w:firstLine="567"/>
        <w:contextualSpacing/>
        <w:jc w:val="both"/>
        <w:rPr>
          <w:rFonts w:asciiTheme="minorHAnsi" w:eastAsiaTheme="minorHAnsi" w:hAnsiTheme="minorHAnsi" w:cstheme="minorHAnsi"/>
          <w:sz w:val="22"/>
        </w:rPr>
      </w:pPr>
    </w:p>
    <w:p w14:paraId="3B19C54B" w14:textId="46ECE488" w:rsidR="00050D3A" w:rsidRPr="005A09D8" w:rsidRDefault="00050D3A" w:rsidP="00C95A3A">
      <w:pPr>
        <w:pStyle w:val="NormalWeb"/>
        <w:spacing w:line="360" w:lineRule="auto"/>
        <w:ind w:firstLine="567"/>
        <w:contextualSpacing/>
        <w:jc w:val="both"/>
        <w:rPr>
          <w:rFonts w:asciiTheme="minorHAnsi" w:eastAsiaTheme="minorHAnsi" w:hAnsiTheme="minorHAnsi" w:cstheme="minorHAnsi"/>
          <w:sz w:val="22"/>
        </w:rPr>
      </w:pPr>
    </w:p>
    <w:p w14:paraId="090812C5" w14:textId="42585214" w:rsidR="00050D3A" w:rsidRPr="005A09D8" w:rsidRDefault="00050D3A" w:rsidP="00C95A3A">
      <w:pPr>
        <w:pStyle w:val="NormalWeb"/>
        <w:spacing w:line="360" w:lineRule="auto"/>
        <w:ind w:firstLine="567"/>
        <w:contextualSpacing/>
        <w:jc w:val="both"/>
        <w:rPr>
          <w:rFonts w:asciiTheme="minorHAnsi" w:eastAsiaTheme="minorHAnsi" w:hAnsiTheme="minorHAnsi" w:cstheme="minorHAnsi"/>
          <w:sz w:val="22"/>
        </w:rPr>
      </w:pPr>
    </w:p>
    <w:p w14:paraId="2C6FE487" w14:textId="160F5718" w:rsidR="003E0A6B" w:rsidRPr="005A09D8" w:rsidRDefault="00B54D01" w:rsidP="006F46F2">
      <w:pPr>
        <w:pStyle w:val="Heading3"/>
        <w:rPr>
          <w:rFonts w:asciiTheme="minorHAnsi" w:hAnsiTheme="minorHAnsi" w:cstheme="minorHAnsi"/>
          <w:b w:val="0"/>
        </w:rPr>
      </w:pPr>
      <w:bookmarkStart w:id="8" w:name="_Toc146618998"/>
      <w:r w:rsidRPr="005A09D8">
        <w:rPr>
          <w:rFonts w:asciiTheme="minorHAnsi" w:hAnsiTheme="minorHAnsi" w:cstheme="minorHAnsi"/>
        </w:rPr>
        <w:t>I</w:t>
      </w:r>
      <w:r w:rsidR="00FA58EF" w:rsidRPr="005A09D8">
        <w:rPr>
          <w:rFonts w:asciiTheme="minorHAnsi" w:hAnsiTheme="minorHAnsi" w:cstheme="minorHAnsi"/>
        </w:rPr>
        <w:t>I</w:t>
      </w:r>
      <w:r w:rsidR="00911367" w:rsidRPr="005A09D8">
        <w:rPr>
          <w:rFonts w:asciiTheme="minorHAnsi" w:hAnsiTheme="minorHAnsi" w:cstheme="minorHAnsi"/>
        </w:rPr>
        <w:t>I</w:t>
      </w:r>
      <w:r w:rsidR="00C96C11" w:rsidRPr="005A09D8">
        <w:rPr>
          <w:rFonts w:asciiTheme="minorHAnsi" w:hAnsiTheme="minorHAnsi" w:cstheme="minorHAnsi"/>
        </w:rPr>
        <w:t>.</w:t>
      </w:r>
      <w:r w:rsidR="008826B6" w:rsidRPr="005A09D8">
        <w:rPr>
          <w:rFonts w:asciiTheme="minorHAnsi" w:hAnsiTheme="minorHAnsi" w:cstheme="minorHAnsi"/>
        </w:rPr>
        <w:t>a</w:t>
      </w:r>
      <w:r w:rsidRPr="005A09D8">
        <w:rPr>
          <w:rFonts w:asciiTheme="minorHAnsi" w:hAnsiTheme="minorHAnsi" w:cstheme="minorHAnsi"/>
        </w:rPr>
        <w:t>.1</w:t>
      </w:r>
      <w:r w:rsidR="00A62860" w:rsidRPr="005A09D8">
        <w:rPr>
          <w:rFonts w:asciiTheme="minorHAnsi" w:hAnsiTheme="minorHAnsi" w:cstheme="minorHAnsi"/>
        </w:rPr>
        <w:t xml:space="preserve"> </w:t>
      </w:r>
      <w:r w:rsidR="00232A65" w:rsidRPr="005A09D8">
        <w:rPr>
          <w:rFonts w:asciiTheme="minorHAnsi" w:hAnsiTheme="minorHAnsi" w:cstheme="minorHAnsi"/>
          <w:lang w:val="ka-GE"/>
        </w:rPr>
        <w:t>ძველი მოგების გადასახადი (</w:t>
      </w:r>
      <w:r w:rsidR="00232A65" w:rsidRPr="005A09D8">
        <w:rPr>
          <w:rFonts w:asciiTheme="minorHAnsi" w:hAnsiTheme="minorHAnsi" w:cstheme="minorHAnsi"/>
        </w:rPr>
        <w:t>Old CIT)</w:t>
      </w:r>
      <w:bookmarkEnd w:id="8"/>
      <w:r w:rsidR="00232A65" w:rsidRPr="005A09D8">
        <w:rPr>
          <w:rFonts w:asciiTheme="minorHAnsi" w:hAnsiTheme="minorHAnsi" w:cstheme="minorHAnsi"/>
        </w:rPr>
        <w:t xml:space="preserve"> </w:t>
      </w:r>
    </w:p>
    <w:p w14:paraId="640C0DCB" w14:textId="0421C147" w:rsidR="006A2795" w:rsidRPr="005A09D8" w:rsidRDefault="006A2795" w:rsidP="00CB6B0C">
      <w:pPr>
        <w:spacing w:before="240" w:after="240" w:line="276" w:lineRule="auto"/>
        <w:ind w:firstLine="567"/>
        <w:jc w:val="both"/>
        <w:rPr>
          <w:rFonts w:cstheme="minorHAnsi"/>
          <w:color w:val="000000" w:themeColor="text1"/>
        </w:rPr>
      </w:pPr>
      <w:r w:rsidRPr="005A09D8">
        <w:rPr>
          <w:rFonts w:cstheme="minorHAnsi"/>
          <w:color w:val="000000" w:themeColor="text1"/>
          <w:lang w:val="ka-GE"/>
        </w:rPr>
        <w:t>მთლიანი საგადასახადო დანახარჯი ძველი მოგების გადასახადისთვის 202</w:t>
      </w:r>
      <w:r w:rsidR="00BE41BC" w:rsidRPr="005A09D8">
        <w:rPr>
          <w:rFonts w:cstheme="minorHAnsi"/>
          <w:color w:val="000000" w:themeColor="text1"/>
          <w:lang w:val="ka-GE"/>
        </w:rPr>
        <w:t>2</w:t>
      </w:r>
      <w:r w:rsidRPr="005A09D8">
        <w:rPr>
          <w:rFonts w:cstheme="minorHAnsi"/>
          <w:color w:val="000000" w:themeColor="text1"/>
          <w:lang w:val="ka-GE"/>
        </w:rPr>
        <w:t xml:space="preserve"> წელს </w:t>
      </w:r>
      <w:r w:rsidR="009D40B2" w:rsidRPr="005A09D8">
        <w:rPr>
          <w:rFonts w:cstheme="minorHAnsi"/>
          <w:color w:val="000000" w:themeColor="text1"/>
          <w:lang w:val="ka-GE"/>
        </w:rPr>
        <w:t>73</w:t>
      </w:r>
      <w:r w:rsidRPr="005A09D8">
        <w:rPr>
          <w:rFonts w:cstheme="minorHAnsi"/>
          <w:color w:val="000000" w:themeColor="text1"/>
          <w:lang w:val="ka-GE"/>
        </w:rPr>
        <w:t xml:space="preserve"> მლნ ლარი იყო  (მშპ-ს 0.</w:t>
      </w:r>
      <w:r w:rsidR="009D40B2" w:rsidRPr="005A09D8">
        <w:rPr>
          <w:rFonts w:cstheme="minorHAnsi"/>
          <w:color w:val="000000" w:themeColor="text1"/>
          <w:lang w:val="ka-GE"/>
        </w:rPr>
        <w:t>1</w:t>
      </w:r>
      <w:r w:rsidRPr="005A09D8">
        <w:rPr>
          <w:rFonts w:cstheme="minorHAnsi"/>
          <w:color w:val="000000" w:themeColor="text1"/>
          <w:lang w:val="ka-GE"/>
        </w:rPr>
        <w:t xml:space="preserve"> პროცენტი). 2018-202</w:t>
      </w:r>
      <w:r w:rsidR="00BE41BC" w:rsidRPr="005A09D8">
        <w:rPr>
          <w:rFonts w:cstheme="minorHAnsi"/>
          <w:color w:val="000000" w:themeColor="text1"/>
          <w:lang w:val="ka-GE"/>
        </w:rPr>
        <w:t>1</w:t>
      </w:r>
      <w:r w:rsidRPr="005A09D8">
        <w:rPr>
          <w:rFonts w:cstheme="minorHAnsi"/>
          <w:color w:val="000000" w:themeColor="text1"/>
          <w:lang w:val="ka-GE"/>
        </w:rPr>
        <w:t xml:space="preserve"> წლებში აღნიშნულმა მაჩვენებელმა </w:t>
      </w:r>
      <w:r w:rsidR="009D40B2" w:rsidRPr="005A09D8">
        <w:rPr>
          <w:rFonts w:cstheme="minorHAnsi"/>
          <w:color w:val="000000" w:themeColor="text1"/>
          <w:lang w:val="ka-GE"/>
        </w:rPr>
        <w:t>162.5</w:t>
      </w:r>
      <w:r w:rsidR="00BE41BC" w:rsidRPr="005A09D8">
        <w:rPr>
          <w:rFonts w:cstheme="minorHAnsi"/>
          <w:color w:val="000000" w:themeColor="text1"/>
          <w:lang w:val="ka-GE"/>
        </w:rPr>
        <w:t>4</w:t>
      </w:r>
      <w:r w:rsidRPr="005A09D8">
        <w:rPr>
          <w:rFonts w:cstheme="minorHAnsi"/>
          <w:color w:val="000000" w:themeColor="text1"/>
          <w:lang w:val="ka-GE"/>
        </w:rPr>
        <w:t xml:space="preserve">, </w:t>
      </w:r>
      <w:r w:rsidR="009D40B2" w:rsidRPr="005A09D8">
        <w:rPr>
          <w:rFonts w:cstheme="minorHAnsi"/>
          <w:color w:val="000000" w:themeColor="text1"/>
          <w:lang w:val="ka-GE"/>
        </w:rPr>
        <w:t>89.1</w:t>
      </w:r>
      <w:r w:rsidR="00BE41BC" w:rsidRPr="005A09D8">
        <w:rPr>
          <w:rFonts w:cstheme="minorHAnsi"/>
          <w:color w:val="000000" w:themeColor="text1"/>
          <w:lang w:val="ka-GE"/>
        </w:rPr>
        <w:t xml:space="preserve">, </w:t>
      </w:r>
      <w:r w:rsidR="009D40B2" w:rsidRPr="005A09D8">
        <w:rPr>
          <w:rFonts w:cstheme="minorHAnsi"/>
          <w:color w:val="000000" w:themeColor="text1"/>
          <w:lang w:val="ka-GE"/>
        </w:rPr>
        <w:lastRenderedPageBreak/>
        <w:t>112.3</w:t>
      </w:r>
      <w:r w:rsidRPr="005A09D8">
        <w:rPr>
          <w:rFonts w:cstheme="minorHAnsi"/>
          <w:color w:val="000000" w:themeColor="text1"/>
          <w:lang w:val="ka-GE"/>
        </w:rPr>
        <w:t xml:space="preserve"> და </w:t>
      </w:r>
      <w:r w:rsidR="009D40B2" w:rsidRPr="005A09D8">
        <w:rPr>
          <w:rFonts w:cstheme="minorHAnsi"/>
          <w:color w:val="000000" w:themeColor="text1"/>
          <w:lang w:val="ka-GE"/>
        </w:rPr>
        <w:t>48.3</w:t>
      </w:r>
      <w:r w:rsidRPr="005A09D8">
        <w:rPr>
          <w:rFonts w:cstheme="minorHAnsi"/>
          <w:color w:val="000000" w:themeColor="text1"/>
          <w:lang w:val="ka-GE"/>
        </w:rPr>
        <w:t xml:space="preserve"> მლნ ლარი შეადგინა, რაც შესაბამისად მშპ-ს 0.</w:t>
      </w:r>
      <w:r w:rsidR="009D40B2" w:rsidRPr="005A09D8">
        <w:rPr>
          <w:rFonts w:cstheme="minorHAnsi"/>
          <w:color w:val="000000" w:themeColor="text1"/>
          <w:lang w:val="ka-GE"/>
        </w:rPr>
        <w:t>36</w:t>
      </w:r>
      <w:r w:rsidRPr="005A09D8">
        <w:rPr>
          <w:rFonts w:cstheme="minorHAnsi"/>
          <w:color w:val="000000" w:themeColor="text1"/>
          <w:lang w:val="ka-GE"/>
        </w:rPr>
        <w:t>, 0.</w:t>
      </w:r>
      <w:r w:rsidR="009D40B2" w:rsidRPr="005A09D8">
        <w:rPr>
          <w:rFonts w:cstheme="minorHAnsi"/>
          <w:color w:val="000000" w:themeColor="text1"/>
          <w:lang w:val="ka-GE"/>
        </w:rPr>
        <w:t>18</w:t>
      </w:r>
      <w:r w:rsidR="00BE41BC" w:rsidRPr="005A09D8">
        <w:rPr>
          <w:rFonts w:cstheme="minorHAnsi"/>
          <w:color w:val="000000" w:themeColor="text1"/>
          <w:lang w:val="ka-GE"/>
        </w:rPr>
        <w:t>, 0.</w:t>
      </w:r>
      <w:r w:rsidR="009D40B2" w:rsidRPr="005A09D8">
        <w:rPr>
          <w:rFonts w:cstheme="minorHAnsi"/>
          <w:color w:val="000000" w:themeColor="text1"/>
          <w:lang w:val="ka-GE"/>
        </w:rPr>
        <w:t>23</w:t>
      </w:r>
      <w:r w:rsidRPr="005A09D8">
        <w:rPr>
          <w:rFonts w:cstheme="minorHAnsi"/>
          <w:color w:val="000000" w:themeColor="text1"/>
          <w:lang w:val="ka-GE"/>
        </w:rPr>
        <w:t xml:space="preserve"> და 0.</w:t>
      </w:r>
      <w:r w:rsidR="00BE41BC" w:rsidRPr="005A09D8">
        <w:rPr>
          <w:rFonts w:cstheme="minorHAnsi"/>
          <w:color w:val="000000" w:themeColor="text1"/>
          <w:lang w:val="ka-GE"/>
        </w:rPr>
        <w:t>0</w:t>
      </w:r>
      <w:r w:rsidR="009D40B2" w:rsidRPr="005A09D8">
        <w:rPr>
          <w:rFonts w:cstheme="minorHAnsi"/>
          <w:color w:val="000000" w:themeColor="text1"/>
          <w:lang w:val="ka-GE"/>
        </w:rPr>
        <w:t>8</w:t>
      </w:r>
      <w:r w:rsidRPr="005A09D8">
        <w:rPr>
          <w:rFonts w:cstheme="minorHAnsi"/>
          <w:color w:val="000000" w:themeColor="text1"/>
          <w:lang w:val="ka-GE"/>
        </w:rPr>
        <w:t xml:space="preserve"> პროცენტს გულისხმობს. ხოლო 202</w:t>
      </w:r>
      <w:r w:rsidR="00BE41BC" w:rsidRPr="005A09D8">
        <w:rPr>
          <w:rFonts w:cstheme="minorHAnsi"/>
          <w:color w:val="000000" w:themeColor="text1"/>
          <w:lang w:val="ka-GE"/>
        </w:rPr>
        <w:t>2</w:t>
      </w:r>
      <w:r w:rsidRPr="005A09D8">
        <w:rPr>
          <w:rFonts w:cstheme="minorHAnsi"/>
          <w:color w:val="000000" w:themeColor="text1"/>
          <w:lang w:val="ka-GE"/>
        </w:rPr>
        <w:t xml:space="preserve"> წელს ის </w:t>
      </w:r>
      <w:r w:rsidR="00BE41BC" w:rsidRPr="005A09D8">
        <w:rPr>
          <w:rFonts w:cstheme="minorHAnsi"/>
          <w:color w:val="000000" w:themeColor="text1"/>
          <w:lang w:val="ka-GE"/>
        </w:rPr>
        <w:t xml:space="preserve">მცირედ გაიზარდა </w:t>
      </w:r>
      <w:r w:rsidRPr="005A09D8">
        <w:rPr>
          <w:rFonts w:cstheme="minorHAnsi"/>
          <w:color w:val="000000" w:themeColor="text1"/>
          <w:lang w:val="ka-GE"/>
        </w:rPr>
        <w:t>და მშპ-ს 0.</w:t>
      </w:r>
      <w:r w:rsidR="008911A4" w:rsidRPr="005A09D8">
        <w:rPr>
          <w:rFonts w:cstheme="minorHAnsi"/>
          <w:color w:val="000000" w:themeColor="text1"/>
          <w:lang w:val="ka-GE"/>
        </w:rPr>
        <w:t>1</w:t>
      </w:r>
      <w:r w:rsidRPr="005A09D8">
        <w:rPr>
          <w:rFonts w:cstheme="minorHAnsi"/>
          <w:color w:val="000000" w:themeColor="text1"/>
          <w:lang w:val="ka-GE"/>
        </w:rPr>
        <w:t xml:space="preserve"> პროცენტს გაუტოლდა (გრაფიკი 3</w:t>
      </w:r>
      <w:r w:rsidRPr="005A09D8">
        <w:rPr>
          <w:rFonts w:cstheme="minorHAnsi"/>
          <w:color w:val="000000" w:themeColor="text1"/>
        </w:rPr>
        <w:t>)</w:t>
      </w:r>
      <w:r w:rsidRPr="005A09D8">
        <w:rPr>
          <w:rFonts w:cstheme="minorHAnsi"/>
          <w:color w:val="000000" w:themeColor="text1"/>
          <w:lang w:val="ka-GE"/>
        </w:rPr>
        <w:t>.</w:t>
      </w:r>
    </w:p>
    <w:p w14:paraId="76202866" w14:textId="059166BD" w:rsidR="001D0728" w:rsidRPr="005A09D8" w:rsidRDefault="009D40B2" w:rsidP="007F4DD4">
      <w:pPr>
        <w:keepNext/>
        <w:spacing w:before="240" w:after="240" w:line="276" w:lineRule="auto"/>
        <w:jc w:val="both"/>
        <w:rPr>
          <w:rFonts w:cstheme="minorHAnsi"/>
          <w:b/>
        </w:rPr>
      </w:pPr>
      <w:r w:rsidRPr="005A09D8">
        <w:rPr>
          <w:rFonts w:cstheme="minorHAnsi"/>
          <w:noProof/>
        </w:rPr>
        <w:drawing>
          <wp:anchor distT="0" distB="0" distL="114300" distR="114300" simplePos="0" relativeHeight="252024832" behindDoc="1" locked="0" layoutInCell="1" allowOverlap="1" wp14:anchorId="59FD9113" wp14:editId="759E9EA8">
            <wp:simplePos x="0" y="0"/>
            <wp:positionH relativeFrom="column">
              <wp:posOffset>3141133</wp:posOffset>
            </wp:positionH>
            <wp:positionV relativeFrom="paragraph">
              <wp:posOffset>563033</wp:posOffset>
            </wp:positionV>
            <wp:extent cx="3492500" cy="2124710"/>
            <wp:effectExtent l="0" t="0" r="0" b="8890"/>
            <wp:wrapTight wrapText="bothSides">
              <wp:wrapPolygon edited="0">
                <wp:start x="0" y="0"/>
                <wp:lineTo x="0" y="21497"/>
                <wp:lineTo x="21443" y="21497"/>
                <wp:lineTo x="21443" y="0"/>
                <wp:lineTo x="0" y="0"/>
              </wp:wrapPolygon>
            </wp:wrapTight>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92500" cy="2124710"/>
                    </a:xfrm>
                    <a:prstGeom prst="rect">
                      <a:avLst/>
                    </a:prstGeom>
                    <a:noFill/>
                  </pic:spPr>
                </pic:pic>
              </a:graphicData>
            </a:graphic>
            <wp14:sizeRelH relativeFrom="margin">
              <wp14:pctWidth>0</wp14:pctWidth>
            </wp14:sizeRelH>
            <wp14:sizeRelV relativeFrom="margin">
              <wp14:pctHeight>0</wp14:pctHeight>
            </wp14:sizeRelV>
          </wp:anchor>
        </w:drawing>
      </w:r>
      <w:r w:rsidRPr="005A09D8">
        <w:rPr>
          <w:rFonts w:cstheme="minorHAnsi"/>
          <w:noProof/>
        </w:rPr>
        <w:drawing>
          <wp:anchor distT="0" distB="0" distL="114300" distR="114300" simplePos="0" relativeHeight="252023808" behindDoc="1" locked="0" layoutInCell="1" allowOverlap="1" wp14:anchorId="057E576F" wp14:editId="4A120C10">
            <wp:simplePos x="0" y="0"/>
            <wp:positionH relativeFrom="column">
              <wp:posOffset>-144145</wp:posOffset>
            </wp:positionH>
            <wp:positionV relativeFrom="paragraph">
              <wp:posOffset>579755</wp:posOffset>
            </wp:positionV>
            <wp:extent cx="3404870" cy="2108200"/>
            <wp:effectExtent l="0" t="0" r="5080" b="6350"/>
            <wp:wrapTight wrapText="bothSides">
              <wp:wrapPolygon edited="0">
                <wp:start x="0" y="0"/>
                <wp:lineTo x="0" y="21470"/>
                <wp:lineTo x="21511" y="21470"/>
                <wp:lineTo x="21511" y="0"/>
                <wp:lineTo x="0" y="0"/>
              </wp:wrapPolygon>
            </wp:wrapTight>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04870" cy="2108200"/>
                    </a:xfrm>
                    <a:prstGeom prst="rect">
                      <a:avLst/>
                    </a:prstGeom>
                    <a:noFill/>
                  </pic:spPr>
                </pic:pic>
              </a:graphicData>
            </a:graphic>
            <wp14:sizeRelH relativeFrom="margin">
              <wp14:pctWidth>0</wp14:pctWidth>
            </wp14:sizeRelH>
            <wp14:sizeRelV relativeFrom="margin">
              <wp14:pctHeight>0</wp14:pctHeight>
            </wp14:sizeRelV>
          </wp:anchor>
        </w:drawing>
      </w:r>
      <w:proofErr w:type="gramStart"/>
      <w:r w:rsidR="005C5EF5" w:rsidRPr="005A09D8">
        <w:rPr>
          <w:rFonts w:cstheme="minorHAnsi"/>
          <w:b/>
        </w:rPr>
        <w:t>გრაფიკი</w:t>
      </w:r>
      <w:proofErr w:type="gramEnd"/>
      <w:r w:rsidR="005C5EF5" w:rsidRPr="005A09D8">
        <w:rPr>
          <w:rFonts w:cstheme="minorHAnsi"/>
          <w:b/>
        </w:rPr>
        <w:t xml:space="preserve"> </w:t>
      </w:r>
      <w:r w:rsidR="005C5EF5" w:rsidRPr="005A09D8">
        <w:rPr>
          <w:rFonts w:cstheme="minorHAnsi"/>
          <w:b/>
          <w:lang w:val="ka-GE"/>
        </w:rPr>
        <w:t>3</w:t>
      </w:r>
      <w:r w:rsidR="005C5EF5" w:rsidRPr="005A09D8">
        <w:rPr>
          <w:rFonts w:cstheme="minorHAnsi"/>
          <w:b/>
        </w:rPr>
        <w:t xml:space="preserve">. </w:t>
      </w:r>
      <w:r w:rsidR="005C5EF5" w:rsidRPr="005A09D8">
        <w:rPr>
          <w:rFonts w:cstheme="minorHAnsi"/>
          <w:b/>
          <w:lang w:val="ka-GE"/>
        </w:rPr>
        <w:t>შეფასებული ძველი მოგების (</w:t>
      </w:r>
      <w:r w:rsidR="005C5EF5" w:rsidRPr="005A09D8">
        <w:rPr>
          <w:rFonts w:cstheme="minorHAnsi"/>
          <w:b/>
        </w:rPr>
        <w:t>Old CIT</w:t>
      </w:r>
      <w:r w:rsidR="005C5EF5" w:rsidRPr="005A09D8">
        <w:rPr>
          <w:rFonts w:cstheme="minorHAnsi"/>
          <w:b/>
          <w:lang w:val="ka-GE"/>
        </w:rPr>
        <w:t>) საგადასახადო დანახარჯები გადამხდელთა ზომების მიხედვით,</w:t>
      </w:r>
      <w:r w:rsidR="00F1586C" w:rsidRPr="005A09D8">
        <w:rPr>
          <w:rFonts w:cstheme="minorHAnsi"/>
          <w:b/>
          <w:bCs/>
        </w:rPr>
        <w:t xml:space="preserve"> 2018-202</w:t>
      </w:r>
      <w:r w:rsidR="00BB18A0" w:rsidRPr="005A09D8">
        <w:rPr>
          <w:rFonts w:cstheme="minorHAnsi"/>
          <w:b/>
          <w:bCs/>
          <w:lang w:val="ka-GE"/>
        </w:rPr>
        <w:t>2</w:t>
      </w:r>
    </w:p>
    <w:p w14:paraId="5564BE74" w14:textId="6D40A147" w:rsidR="00782137" w:rsidRPr="005A09D8" w:rsidRDefault="00050D3A" w:rsidP="00050D3A">
      <w:pPr>
        <w:pStyle w:val="NormalWeb"/>
        <w:ind w:left="-284" w:right="-897"/>
        <w:contextualSpacing/>
        <w:rPr>
          <w:rFonts w:asciiTheme="minorHAnsi" w:hAnsiTheme="minorHAnsi" w:cstheme="minorHAnsi"/>
          <w:color w:val="000000" w:themeColor="text1"/>
        </w:rPr>
      </w:pPr>
      <w:r w:rsidRPr="005A09D8">
        <w:rPr>
          <w:rFonts w:asciiTheme="minorHAnsi" w:hAnsiTheme="minorHAnsi" w:cstheme="minorHAnsi"/>
          <w:i/>
          <w:noProof/>
          <w:sz w:val="18"/>
        </w:rPr>
        <mc:AlternateContent>
          <mc:Choice Requires="wps">
            <w:drawing>
              <wp:anchor distT="45720" distB="45720" distL="114300" distR="114300" simplePos="0" relativeHeight="251928576" behindDoc="1" locked="0" layoutInCell="1" allowOverlap="1" wp14:anchorId="64CAEC87" wp14:editId="4BA5B7C9">
                <wp:simplePos x="0" y="0"/>
                <wp:positionH relativeFrom="margin">
                  <wp:posOffset>3261995</wp:posOffset>
                </wp:positionH>
                <wp:positionV relativeFrom="paragraph">
                  <wp:posOffset>2235835</wp:posOffset>
                </wp:positionV>
                <wp:extent cx="2958465" cy="548640"/>
                <wp:effectExtent l="0" t="0" r="0" b="3810"/>
                <wp:wrapTight wrapText="bothSides">
                  <wp:wrapPolygon edited="0">
                    <wp:start x="0" y="0"/>
                    <wp:lineTo x="0" y="21000"/>
                    <wp:lineTo x="21419" y="21000"/>
                    <wp:lineTo x="21419" y="0"/>
                    <wp:lineTo x="0" y="0"/>
                  </wp:wrapPolygon>
                </wp:wrapTight>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8465" cy="548640"/>
                        </a:xfrm>
                        <a:prstGeom prst="rect">
                          <a:avLst/>
                        </a:prstGeom>
                        <a:solidFill>
                          <a:srgbClr val="FFFFFF"/>
                        </a:solidFill>
                        <a:ln w="9525">
                          <a:noFill/>
                          <a:miter lim="800000"/>
                          <a:headEnd/>
                          <a:tailEnd/>
                        </a:ln>
                      </wps:spPr>
                      <wps:txbx>
                        <w:txbxContent>
                          <w:p w14:paraId="162BDA88" w14:textId="77777777" w:rsidR="000576EE" w:rsidRPr="009B3B5F" w:rsidRDefault="000576EE" w:rsidP="00557F6E">
                            <w:pPr>
                              <w:jc w:val="both"/>
                              <w:rPr>
                                <w:rFonts w:ascii="Calibri" w:eastAsia="Times New Roman" w:hAnsi="Calibri" w:cs="Calibri"/>
                                <w:i/>
                                <w:color w:val="000000"/>
                              </w:rPr>
                            </w:pPr>
                            <w:proofErr w:type="gramStart"/>
                            <w:r w:rsidRPr="009B3B5F">
                              <w:rPr>
                                <w:rFonts w:ascii="Calibri" w:eastAsia="Times New Roman" w:hAnsi="Calibri" w:cs="Calibri"/>
                                <w:i/>
                                <w:color w:val="000000"/>
                                <w:sz w:val="18"/>
                              </w:rPr>
                              <w:t>წყარო</w:t>
                            </w:r>
                            <w:proofErr w:type="gramEnd"/>
                            <w:r w:rsidRPr="009B3B5F">
                              <w:rPr>
                                <w:rFonts w:ascii="Calibri" w:eastAsia="Times New Roman" w:hAnsi="Calibri" w:cs="Calibri"/>
                                <w:i/>
                                <w:color w:val="000000"/>
                                <w:sz w:val="18"/>
                              </w:rPr>
                              <w:t>: შემოსავლების სამსახური და სტატისტიკის ეროვნული სამსახური, ფინანსთა სამინისტროს გაანგარიშება</w:t>
                            </w:r>
                          </w:p>
                          <w:p w14:paraId="2B6B5472" w14:textId="77777777" w:rsidR="000576EE" w:rsidRPr="009B3B5F" w:rsidRDefault="000576EE" w:rsidP="00557F6E">
                            <w:pPr>
                              <w:jc w:val="both"/>
                              <w:rPr>
                                <w:color w:val="00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CAEC87" id="_x0000_s1032" type="#_x0000_t202" style="position:absolute;left:0;text-align:left;margin-left:256.85pt;margin-top:176.05pt;width:232.95pt;height:43.2pt;z-index:-251387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" stroked="f">
                <v:textbox>
                  <w:txbxContent>
                    <w:p w14:paraId="162BDA88" w14:textId="77777777" w:rsidR="000576EE" w:rsidRPr="009B3B5F" w:rsidRDefault="000576EE" w:rsidP="00557F6E">
                      <w:pPr>
                        <w:jc w:val="both"/>
                        <w:rPr>
                          <w:rFonts w:ascii="Calibri" w:eastAsia="Times New Roman" w:hAnsi="Calibri" w:cs="Calibri"/>
                          <w:i/>
                          <w:color w:val="000000"/>
                        </w:rPr>
                      </w:pPr>
                      <w:proofErr w:type="gramStart"/>
                      <w:r w:rsidRPr="009B3B5F">
                        <w:rPr>
                          <w:rFonts w:ascii="Calibri" w:eastAsia="Times New Roman" w:hAnsi="Calibri" w:cs="Calibri"/>
                          <w:i/>
                          <w:color w:val="000000"/>
                          <w:sz w:val="18"/>
                        </w:rPr>
                        <w:t>წყარო</w:t>
                      </w:r>
                      <w:proofErr w:type="gramEnd"/>
                      <w:r w:rsidRPr="009B3B5F">
                        <w:rPr>
                          <w:rFonts w:ascii="Calibri" w:eastAsia="Times New Roman" w:hAnsi="Calibri" w:cs="Calibri"/>
                          <w:i/>
                          <w:color w:val="000000"/>
                          <w:sz w:val="18"/>
                        </w:rPr>
                        <w:t>: შემოსავლების სამსახური და სტატისტიკის ეროვნული სამსახური, ფინანსთა სამინისტროს გაანგარიშება</w:t>
                      </w:r>
                    </w:p>
                    <w:p w14:paraId="2B6B5472" w14:textId="77777777" w:rsidR="000576EE" w:rsidRPr="009B3B5F" w:rsidRDefault="000576EE" w:rsidP="00557F6E">
                      <w:pPr>
                        <w:jc w:val="both"/>
                        <w:rPr>
                          <w:color w:val="000000"/>
                        </w:rPr>
                      </w:pPr>
                    </w:p>
                  </w:txbxContent>
                </v:textbox>
                <w10:wrap type="tight" anchorx="margin"/>
              </v:shape>
            </w:pict>
          </mc:Fallback>
        </mc:AlternateContent>
      </w:r>
      <w:r w:rsidRPr="005A09D8">
        <w:rPr>
          <w:rFonts w:asciiTheme="minorHAnsi" w:hAnsiTheme="minorHAnsi" w:cstheme="minorHAnsi"/>
          <w:i/>
          <w:noProof/>
          <w:sz w:val="18"/>
        </w:rPr>
        <mc:AlternateContent>
          <mc:Choice Requires="wps">
            <w:drawing>
              <wp:anchor distT="45720" distB="45720" distL="114300" distR="114300" simplePos="0" relativeHeight="251926528" behindDoc="1" locked="0" layoutInCell="1" allowOverlap="1" wp14:anchorId="03CF7FF6" wp14:editId="6CBEE715">
                <wp:simplePos x="0" y="0"/>
                <wp:positionH relativeFrom="column">
                  <wp:posOffset>121920</wp:posOffset>
                </wp:positionH>
                <wp:positionV relativeFrom="paragraph">
                  <wp:posOffset>2234565</wp:posOffset>
                </wp:positionV>
                <wp:extent cx="2360930" cy="419100"/>
                <wp:effectExtent l="0" t="0" r="3810" b="0"/>
                <wp:wrapTight wrapText="bothSides">
                  <wp:wrapPolygon edited="0">
                    <wp:start x="0" y="0"/>
                    <wp:lineTo x="0" y="20618"/>
                    <wp:lineTo x="21462" y="20618"/>
                    <wp:lineTo x="21462" y="0"/>
                    <wp:lineTo x="0" y="0"/>
                  </wp:wrapPolygon>
                </wp:wrapTight>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19100"/>
                        </a:xfrm>
                        <a:prstGeom prst="rect">
                          <a:avLst/>
                        </a:prstGeom>
                        <a:solidFill>
                          <a:srgbClr val="FFFFFF"/>
                        </a:solidFill>
                        <a:ln w="9525">
                          <a:noFill/>
                          <a:miter lim="800000"/>
                          <a:headEnd/>
                          <a:tailEnd/>
                        </a:ln>
                      </wps:spPr>
                      <wps:txbx>
                        <w:txbxContent>
                          <w:p w14:paraId="46E8338E" w14:textId="77777777" w:rsidR="000576EE" w:rsidRPr="009B3B5F" w:rsidRDefault="000576EE" w:rsidP="00557F6E">
                            <w:pPr>
                              <w:spacing w:after="0" w:line="240" w:lineRule="auto"/>
                              <w:jc w:val="both"/>
                              <w:rPr>
                                <w:i/>
                                <w:sz w:val="18"/>
                              </w:rPr>
                            </w:pPr>
                            <w:proofErr w:type="gramStart"/>
                            <w:r w:rsidRPr="009B3B5F">
                              <w:rPr>
                                <w:i/>
                                <w:sz w:val="18"/>
                              </w:rPr>
                              <w:t>წყარო</w:t>
                            </w:r>
                            <w:proofErr w:type="gramEnd"/>
                            <w:r w:rsidRPr="009B3B5F">
                              <w:rPr>
                                <w:i/>
                                <w:sz w:val="18"/>
                              </w:rPr>
                              <w:t>: შემოსავლების სამსახური, ფინანსთა სამინისტროს გაანგარიშება</w:t>
                            </w:r>
                          </w:p>
                          <w:p w14:paraId="550EAAD2" w14:textId="77777777" w:rsidR="000576EE" w:rsidRDefault="000576EE" w:rsidP="00557F6E"/>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3CF7FF6" id="_x0000_s1033" type="#_x0000_t202" style="position:absolute;left:0;text-align:left;margin-left:9.6pt;margin-top:175.95pt;width:185.9pt;height:33pt;z-index:-2513899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" stroked="f">
                <v:textbox>
                  <w:txbxContent>
                    <w:p w14:paraId="46E8338E" w14:textId="77777777" w:rsidR="000576EE" w:rsidRPr="009B3B5F" w:rsidRDefault="000576EE" w:rsidP="00557F6E">
                      <w:pPr>
                        <w:spacing w:after="0" w:line="240" w:lineRule="auto"/>
                        <w:jc w:val="both"/>
                        <w:rPr>
                          <w:i/>
                          <w:sz w:val="18"/>
                        </w:rPr>
                      </w:pPr>
                      <w:proofErr w:type="gramStart"/>
                      <w:r w:rsidRPr="009B3B5F">
                        <w:rPr>
                          <w:i/>
                          <w:sz w:val="18"/>
                        </w:rPr>
                        <w:t>წყარო</w:t>
                      </w:r>
                      <w:proofErr w:type="gramEnd"/>
                      <w:r w:rsidRPr="009B3B5F">
                        <w:rPr>
                          <w:i/>
                          <w:sz w:val="18"/>
                        </w:rPr>
                        <w:t>: შემოსავლების სამსახური, ფინანსთა სამინისტროს გაანგარიშება</w:t>
                      </w:r>
                    </w:p>
                    <w:p w14:paraId="550EAAD2" w14:textId="77777777" w:rsidR="000576EE" w:rsidRDefault="000576EE" w:rsidP="00557F6E"/>
                  </w:txbxContent>
                </v:textbox>
                <w10:wrap type="tight"/>
              </v:shape>
            </w:pict>
          </mc:Fallback>
        </mc:AlternateContent>
      </w:r>
      <w:r w:rsidR="00E0254B" w:rsidRPr="005A09D8">
        <w:rPr>
          <w:rFonts w:asciiTheme="minorHAnsi" w:hAnsiTheme="minorHAnsi" w:cstheme="minorHAnsi"/>
        </w:rPr>
        <w:t xml:space="preserve"> </w:t>
      </w:r>
    </w:p>
    <w:p w14:paraId="5D7F4E69" w14:textId="362868E4" w:rsidR="00782137" w:rsidRPr="005A09D8" w:rsidRDefault="00782137" w:rsidP="00CF3C63">
      <w:pPr>
        <w:spacing w:before="240" w:after="240" w:line="276" w:lineRule="auto"/>
        <w:jc w:val="both"/>
        <w:rPr>
          <w:rFonts w:cstheme="minorHAnsi"/>
          <w:color w:val="000000" w:themeColor="text1"/>
        </w:rPr>
      </w:pPr>
    </w:p>
    <w:p w14:paraId="2062A9B8" w14:textId="3A81D805" w:rsidR="00CD38F6" w:rsidRPr="005A09D8" w:rsidRDefault="00CD38F6" w:rsidP="00CB6B0C">
      <w:pPr>
        <w:spacing w:before="120" w:after="240" w:line="276" w:lineRule="auto"/>
        <w:ind w:firstLine="567"/>
        <w:jc w:val="both"/>
        <w:rPr>
          <w:rFonts w:cstheme="minorHAnsi"/>
          <w:color w:val="000000" w:themeColor="text1"/>
        </w:rPr>
      </w:pPr>
      <w:r w:rsidRPr="005A09D8">
        <w:rPr>
          <w:rFonts w:cstheme="minorHAnsi"/>
          <w:color w:val="000000" w:themeColor="text1"/>
          <w:lang w:val="ka-GE"/>
        </w:rPr>
        <w:t>ძველი მოგების გადასახადი 2018-202</w:t>
      </w:r>
      <w:r w:rsidR="00BE41BC" w:rsidRPr="005A09D8">
        <w:rPr>
          <w:rFonts w:cstheme="minorHAnsi"/>
          <w:color w:val="000000" w:themeColor="text1"/>
          <w:lang w:val="ka-GE"/>
        </w:rPr>
        <w:t>2</w:t>
      </w:r>
      <w:r w:rsidRPr="005A09D8">
        <w:rPr>
          <w:rFonts w:cstheme="minorHAnsi"/>
          <w:color w:val="000000" w:themeColor="text1"/>
          <w:lang w:val="ka-GE"/>
        </w:rPr>
        <w:t xml:space="preserve"> წლებისთვის ასევე გაანალიზებულია გადამხდელთა კატეგორიების მიხედვით. გადამხდელთა კატეგორიები განსაზღვრულია შემოსავლების სამსახურის უფროსის N29355 ბრძანებით - „გადასახადის გადამხდელისთვის სიდიდის შესაბამისი კატეგორიის განსაზღვრის, გაუქმებისა და აღრიცხვის წესის შესახებ“ შიდა ინსტრუქციის დამტკიცების თაობაზე.</w:t>
      </w:r>
      <w:r w:rsidRPr="005A09D8">
        <w:rPr>
          <w:rFonts w:cstheme="minorHAnsi"/>
          <w:color w:val="000000" w:themeColor="text1"/>
        </w:rPr>
        <w:t xml:space="preserve"> </w:t>
      </w:r>
    </w:p>
    <w:p w14:paraId="03C865DE" w14:textId="62AB7536" w:rsidR="00DF4812" w:rsidRPr="005A09D8" w:rsidRDefault="00DF4812" w:rsidP="008E1EE2">
      <w:pPr>
        <w:spacing w:before="240" w:after="240" w:line="276" w:lineRule="auto"/>
        <w:ind w:firstLine="567"/>
        <w:jc w:val="both"/>
        <w:rPr>
          <w:rFonts w:cstheme="minorHAnsi"/>
          <w:color w:val="000000" w:themeColor="text1"/>
          <w:lang w:val="ka-GE"/>
        </w:rPr>
      </w:pPr>
      <w:r w:rsidRPr="005A09D8">
        <w:rPr>
          <w:rFonts w:cstheme="minorHAnsi"/>
          <w:color w:val="000000" w:themeColor="text1"/>
          <w:lang w:val="ka-GE"/>
        </w:rPr>
        <w:t>202</w:t>
      </w:r>
      <w:r w:rsidR="00BE41BC" w:rsidRPr="005A09D8">
        <w:rPr>
          <w:rFonts w:cstheme="minorHAnsi"/>
          <w:color w:val="000000" w:themeColor="text1"/>
          <w:lang w:val="ka-GE"/>
        </w:rPr>
        <w:t>2</w:t>
      </w:r>
      <w:r w:rsidRPr="005A09D8">
        <w:rPr>
          <w:rFonts w:cstheme="minorHAnsi"/>
          <w:color w:val="000000" w:themeColor="text1"/>
          <w:lang w:val="ka-GE"/>
        </w:rPr>
        <w:t xml:space="preserve"> წელს ძველი მოგების გადასახადის საგადასახადო დანახარჯებში </w:t>
      </w:r>
      <w:r w:rsidR="00BA54B6" w:rsidRPr="005A09D8">
        <w:rPr>
          <w:rFonts w:cstheme="minorHAnsi"/>
          <w:color w:val="000000" w:themeColor="text1"/>
          <w:lang w:val="ka-GE"/>
        </w:rPr>
        <w:t xml:space="preserve">მსხვილი </w:t>
      </w:r>
      <w:r w:rsidRPr="005A09D8">
        <w:rPr>
          <w:rFonts w:cstheme="minorHAnsi"/>
          <w:color w:val="000000" w:themeColor="text1"/>
          <w:lang w:val="ka-GE"/>
        </w:rPr>
        <w:t xml:space="preserve">ზომის გადამხდელთა საგადასახადო დანახარჯების მოცულობა </w:t>
      </w:r>
      <w:r w:rsidR="00BA54B6" w:rsidRPr="005A09D8">
        <w:rPr>
          <w:rFonts w:cstheme="minorHAnsi"/>
          <w:color w:val="000000" w:themeColor="text1"/>
          <w:lang w:val="ka-GE"/>
        </w:rPr>
        <w:t>49.2</w:t>
      </w:r>
      <w:r w:rsidRPr="005A09D8">
        <w:rPr>
          <w:rFonts w:cstheme="minorHAnsi"/>
          <w:color w:val="000000" w:themeColor="text1"/>
          <w:lang w:val="ka-GE"/>
        </w:rPr>
        <w:t xml:space="preserve"> მლნ ლარი იყო (მშპ-ს 0.0</w:t>
      </w:r>
      <w:r w:rsidR="00BA54B6" w:rsidRPr="005A09D8">
        <w:rPr>
          <w:rFonts w:cstheme="minorHAnsi"/>
          <w:color w:val="000000" w:themeColor="text1"/>
          <w:lang w:val="ka-GE"/>
        </w:rPr>
        <w:t>7</w:t>
      </w:r>
      <w:r w:rsidRPr="005A09D8">
        <w:rPr>
          <w:rFonts w:cstheme="minorHAnsi"/>
          <w:color w:val="000000" w:themeColor="text1"/>
          <w:lang w:val="ka-GE"/>
        </w:rPr>
        <w:t xml:space="preserve"> პროცენტი), რაც </w:t>
      </w:r>
      <w:r w:rsidR="00BA54B6" w:rsidRPr="005A09D8">
        <w:rPr>
          <w:rFonts w:cstheme="minorHAnsi"/>
          <w:color w:val="000000" w:themeColor="text1"/>
          <w:lang w:val="ka-GE"/>
        </w:rPr>
        <w:t xml:space="preserve">აღემატება </w:t>
      </w:r>
      <w:r w:rsidRPr="005A09D8">
        <w:rPr>
          <w:rFonts w:cstheme="minorHAnsi"/>
          <w:color w:val="000000" w:themeColor="text1"/>
          <w:lang w:val="ka-GE"/>
        </w:rPr>
        <w:t xml:space="preserve">წინა წლის მაჩვენებელს </w:t>
      </w:r>
      <w:r w:rsidR="00BA54B6" w:rsidRPr="005A09D8">
        <w:rPr>
          <w:rFonts w:cstheme="minorHAnsi"/>
          <w:color w:val="000000" w:themeColor="text1"/>
          <w:lang w:val="ka-GE"/>
        </w:rPr>
        <w:t xml:space="preserve">და </w:t>
      </w:r>
      <w:r w:rsidRPr="005A09D8">
        <w:rPr>
          <w:rFonts w:cstheme="minorHAnsi"/>
          <w:color w:val="000000" w:themeColor="text1"/>
          <w:lang w:val="ka-GE"/>
        </w:rPr>
        <w:t xml:space="preserve">მისი წილი მოგების გადასახადის დანახარჯებში კვლავ ყველაზე მეტია (მცირე და </w:t>
      </w:r>
      <w:r w:rsidR="00BA54B6" w:rsidRPr="005A09D8">
        <w:rPr>
          <w:rFonts w:cstheme="minorHAnsi"/>
          <w:color w:val="000000" w:themeColor="text1"/>
          <w:lang w:val="ka-GE"/>
        </w:rPr>
        <w:t xml:space="preserve">საშუალო </w:t>
      </w:r>
      <w:r w:rsidRPr="005A09D8">
        <w:rPr>
          <w:rFonts w:cstheme="minorHAnsi"/>
          <w:color w:val="000000" w:themeColor="text1"/>
          <w:lang w:val="ka-GE"/>
        </w:rPr>
        <w:t xml:space="preserve">გადამხდელთა საგადასახადო დანახარჯები ჯამურად </w:t>
      </w:r>
      <w:r w:rsidR="008911A4" w:rsidRPr="005A09D8">
        <w:rPr>
          <w:rFonts w:cstheme="minorHAnsi"/>
          <w:color w:val="000000" w:themeColor="text1"/>
          <w:lang w:val="ka-GE"/>
        </w:rPr>
        <w:t>24</w:t>
      </w:r>
      <w:r w:rsidRPr="005A09D8">
        <w:rPr>
          <w:rFonts w:cstheme="minorHAnsi"/>
          <w:color w:val="000000" w:themeColor="text1"/>
          <w:lang w:val="ka-GE"/>
        </w:rPr>
        <w:t xml:space="preserve"> მლნ ლარს შეადგენს, რაც მშპ-ს 0.</w:t>
      </w:r>
      <w:r w:rsidR="00BA54B6" w:rsidRPr="005A09D8">
        <w:rPr>
          <w:rFonts w:cstheme="minorHAnsi"/>
          <w:color w:val="000000" w:themeColor="text1"/>
          <w:lang w:val="ka-GE"/>
        </w:rPr>
        <w:t>0</w:t>
      </w:r>
      <w:r w:rsidR="008911A4" w:rsidRPr="005A09D8">
        <w:rPr>
          <w:rFonts w:cstheme="minorHAnsi"/>
          <w:color w:val="000000" w:themeColor="text1"/>
          <w:lang w:val="ka-GE"/>
        </w:rPr>
        <w:t>3</w:t>
      </w:r>
      <w:r w:rsidRPr="005A09D8">
        <w:rPr>
          <w:rFonts w:cstheme="minorHAnsi"/>
          <w:color w:val="000000" w:themeColor="text1"/>
          <w:lang w:val="ka-GE"/>
        </w:rPr>
        <w:t xml:space="preserve"> პროცენტია). 2018 წელს ძველი მოგების გადასახადის საგადასახადო დანახარჯებში ყველაზე დიდი წილი (მშპ-ს 0.</w:t>
      </w:r>
      <w:r w:rsidR="001F2AA0" w:rsidRPr="005A09D8">
        <w:rPr>
          <w:rFonts w:cstheme="minorHAnsi"/>
          <w:color w:val="000000" w:themeColor="text1"/>
          <w:lang w:val="ka-GE"/>
        </w:rPr>
        <w:t>1</w:t>
      </w:r>
      <w:r w:rsidR="008911A4" w:rsidRPr="005A09D8">
        <w:rPr>
          <w:rFonts w:cstheme="minorHAnsi"/>
          <w:color w:val="000000" w:themeColor="text1"/>
          <w:lang w:val="ka-GE"/>
        </w:rPr>
        <w:t>5</w:t>
      </w:r>
      <w:r w:rsidRPr="005A09D8">
        <w:rPr>
          <w:rFonts w:cstheme="minorHAnsi"/>
          <w:color w:val="000000" w:themeColor="text1"/>
          <w:lang w:val="ka-GE"/>
        </w:rPr>
        <w:t xml:space="preserve"> პროცენტი) </w:t>
      </w:r>
      <w:r w:rsidR="008911A4" w:rsidRPr="005A09D8">
        <w:rPr>
          <w:rFonts w:cstheme="minorHAnsi"/>
          <w:color w:val="000000" w:themeColor="text1"/>
          <w:lang w:val="ka-GE"/>
        </w:rPr>
        <w:t>საშუალო</w:t>
      </w:r>
      <w:r w:rsidR="001F2AA0" w:rsidRPr="005A09D8">
        <w:rPr>
          <w:rFonts w:cstheme="minorHAnsi"/>
          <w:color w:val="000000" w:themeColor="text1"/>
          <w:lang w:val="ka-GE"/>
        </w:rPr>
        <w:t xml:space="preserve"> </w:t>
      </w:r>
      <w:r w:rsidRPr="005A09D8">
        <w:rPr>
          <w:rFonts w:cstheme="minorHAnsi"/>
          <w:color w:val="000000" w:themeColor="text1"/>
          <w:lang w:val="ka-GE"/>
        </w:rPr>
        <w:t xml:space="preserve">ზომის გადასახადის გადამხდელებს ჰქონდათ, გადასახადების გადამხდელების ზომის მიხედვით ეს სტრუქტურა </w:t>
      </w:r>
      <w:r w:rsidR="001F2AA0" w:rsidRPr="005A09D8">
        <w:rPr>
          <w:rFonts w:cstheme="minorHAnsi"/>
          <w:color w:val="000000" w:themeColor="text1"/>
          <w:lang w:val="ka-GE"/>
        </w:rPr>
        <w:t xml:space="preserve">შეიცვალა </w:t>
      </w:r>
      <w:r w:rsidR="008911A4" w:rsidRPr="005A09D8">
        <w:rPr>
          <w:rFonts w:cstheme="minorHAnsi"/>
          <w:color w:val="000000" w:themeColor="text1"/>
          <w:lang w:val="ka-GE"/>
        </w:rPr>
        <w:t xml:space="preserve">2021-2022 წლებში </w:t>
      </w:r>
      <w:r w:rsidR="001F2AA0" w:rsidRPr="005A09D8">
        <w:rPr>
          <w:rFonts w:cstheme="minorHAnsi"/>
          <w:color w:val="000000" w:themeColor="text1"/>
          <w:lang w:val="ka-GE"/>
        </w:rPr>
        <w:t xml:space="preserve">და მსხვილი ზომის გადამხდელებს აქვთ ძირითადი წილი. </w:t>
      </w:r>
      <w:r w:rsidRPr="005A09D8">
        <w:rPr>
          <w:rFonts w:cstheme="minorHAnsi"/>
          <w:color w:val="000000" w:themeColor="text1"/>
          <w:lang w:val="ka-GE"/>
        </w:rPr>
        <w:t>2019 წლი</w:t>
      </w:r>
      <w:r w:rsidR="00F5009F" w:rsidRPr="005A09D8">
        <w:rPr>
          <w:rFonts w:cstheme="minorHAnsi"/>
          <w:color w:val="000000" w:themeColor="text1"/>
          <w:lang w:val="ka-GE"/>
        </w:rPr>
        <w:t>სთვის</w:t>
      </w:r>
      <w:r w:rsidRPr="005A09D8">
        <w:rPr>
          <w:rFonts w:cstheme="minorHAnsi"/>
          <w:color w:val="000000" w:themeColor="text1"/>
          <w:lang w:val="ka-GE"/>
        </w:rPr>
        <w:t xml:space="preserve"> მსხვილ გადამხდელთა საგადასახადო დანახარჯების მოცულობა გაიზარდა 44.3 მლნ-დან 52.3 მ</w:t>
      </w:r>
      <w:r w:rsidR="00160961" w:rsidRPr="005A09D8">
        <w:rPr>
          <w:rFonts w:cstheme="minorHAnsi"/>
          <w:color w:val="000000" w:themeColor="text1"/>
          <w:lang w:val="ka-GE"/>
        </w:rPr>
        <w:t>ლ</w:t>
      </w:r>
      <w:r w:rsidRPr="005A09D8">
        <w:rPr>
          <w:rFonts w:cstheme="minorHAnsi"/>
          <w:color w:val="000000" w:themeColor="text1"/>
          <w:lang w:val="ka-GE"/>
        </w:rPr>
        <w:t>ნ ლარამდე, რამაც მშპ-ს 0.1 პროცენტი შეადგინა. ამავე პერიოდში მცირე გადამხდელთა წილი მშპ-ს 0.1 პროცენტიდან 0.0</w:t>
      </w:r>
      <w:r w:rsidR="00BA54B6" w:rsidRPr="005A09D8">
        <w:rPr>
          <w:rFonts w:cstheme="minorHAnsi"/>
          <w:color w:val="000000" w:themeColor="text1"/>
          <w:lang w:val="ka-GE"/>
        </w:rPr>
        <w:t>0</w:t>
      </w:r>
      <w:r w:rsidR="00F5009F" w:rsidRPr="005A09D8">
        <w:rPr>
          <w:rFonts w:cstheme="minorHAnsi"/>
          <w:color w:val="000000" w:themeColor="text1"/>
          <w:lang w:val="ka-GE"/>
        </w:rPr>
        <w:t>7</w:t>
      </w:r>
      <w:r w:rsidRPr="005A09D8">
        <w:rPr>
          <w:rFonts w:cstheme="minorHAnsi"/>
          <w:color w:val="000000" w:themeColor="text1"/>
          <w:lang w:val="ka-GE"/>
        </w:rPr>
        <w:t xml:space="preserve"> პროცენტამდე შემცირდა, </w:t>
      </w:r>
      <w:r w:rsidR="00BA54B6" w:rsidRPr="005A09D8">
        <w:rPr>
          <w:rFonts w:cstheme="minorHAnsi"/>
          <w:color w:val="000000" w:themeColor="text1"/>
          <w:lang w:val="ka-GE"/>
        </w:rPr>
        <w:t xml:space="preserve">ასევე შემცირდა </w:t>
      </w:r>
      <w:r w:rsidRPr="005A09D8">
        <w:rPr>
          <w:rFonts w:cstheme="minorHAnsi"/>
          <w:color w:val="000000" w:themeColor="text1"/>
          <w:lang w:val="ka-GE"/>
        </w:rPr>
        <w:t>საშუალო ზომის გადამხდელთა წილი და მშპ-ს 0.0</w:t>
      </w:r>
      <w:r w:rsidR="00F5009F" w:rsidRPr="005A09D8">
        <w:rPr>
          <w:rFonts w:cstheme="minorHAnsi"/>
          <w:color w:val="000000" w:themeColor="text1"/>
          <w:lang w:val="ka-GE"/>
        </w:rPr>
        <w:t>7</w:t>
      </w:r>
      <w:r w:rsidRPr="005A09D8">
        <w:rPr>
          <w:rFonts w:cstheme="minorHAnsi"/>
          <w:color w:val="000000" w:themeColor="text1"/>
          <w:lang w:val="ka-GE"/>
        </w:rPr>
        <w:t xml:space="preserve"> პროცენტი შეადგინა. 2020 წელს </w:t>
      </w:r>
      <w:r w:rsidR="00F5009F" w:rsidRPr="005A09D8">
        <w:rPr>
          <w:rFonts w:cstheme="minorHAnsi"/>
          <w:color w:val="000000" w:themeColor="text1"/>
          <w:lang w:val="ka-GE"/>
        </w:rPr>
        <w:t>საშუალო</w:t>
      </w:r>
      <w:r w:rsidR="00991C2E" w:rsidRPr="005A09D8">
        <w:rPr>
          <w:rFonts w:cstheme="minorHAnsi"/>
          <w:color w:val="000000" w:themeColor="text1"/>
          <w:lang w:val="ka-GE"/>
        </w:rPr>
        <w:t xml:space="preserve"> </w:t>
      </w:r>
      <w:r w:rsidRPr="005A09D8">
        <w:rPr>
          <w:rFonts w:cstheme="minorHAnsi"/>
          <w:color w:val="000000" w:themeColor="text1"/>
          <w:lang w:val="ka-GE"/>
        </w:rPr>
        <w:t xml:space="preserve">ზომის გადამხდელებს კვლავ ყველაზე დიდი წილი ჰქონდათ, რამაც </w:t>
      </w:r>
      <w:r w:rsidR="00F5009F" w:rsidRPr="005A09D8">
        <w:rPr>
          <w:rFonts w:cstheme="minorHAnsi"/>
          <w:color w:val="000000" w:themeColor="text1"/>
          <w:lang w:val="ka-GE"/>
        </w:rPr>
        <w:t>78.1</w:t>
      </w:r>
      <w:r w:rsidRPr="005A09D8">
        <w:rPr>
          <w:rFonts w:cstheme="minorHAnsi"/>
          <w:color w:val="000000" w:themeColor="text1"/>
          <w:lang w:val="ka-GE"/>
        </w:rPr>
        <w:t xml:space="preserve"> მლნ ლარი და მშპ-ს 0</w:t>
      </w:r>
      <w:r w:rsidR="00991C2E" w:rsidRPr="005A09D8">
        <w:rPr>
          <w:rFonts w:cstheme="minorHAnsi"/>
          <w:color w:val="000000" w:themeColor="text1"/>
          <w:lang w:val="ka-GE"/>
        </w:rPr>
        <w:t>.</w:t>
      </w:r>
      <w:r w:rsidR="00F5009F" w:rsidRPr="005A09D8">
        <w:rPr>
          <w:rFonts w:cstheme="minorHAnsi"/>
          <w:color w:val="000000" w:themeColor="text1"/>
          <w:lang w:val="ka-GE"/>
        </w:rPr>
        <w:t>1</w:t>
      </w:r>
      <w:r w:rsidR="001F2AA0" w:rsidRPr="005A09D8">
        <w:rPr>
          <w:rFonts w:cstheme="minorHAnsi"/>
          <w:color w:val="000000" w:themeColor="text1"/>
          <w:lang w:val="ka-GE"/>
        </w:rPr>
        <w:t>6</w:t>
      </w:r>
      <w:r w:rsidRPr="005A09D8">
        <w:rPr>
          <w:rFonts w:cstheme="minorHAnsi"/>
          <w:color w:val="000000" w:themeColor="text1"/>
          <w:lang w:val="ka-GE"/>
        </w:rPr>
        <w:t xml:space="preserve"> პროცენტი შეადგინა, ამავე დროს კი </w:t>
      </w:r>
      <w:r w:rsidR="00F5009F" w:rsidRPr="005A09D8">
        <w:rPr>
          <w:rFonts w:cstheme="minorHAnsi"/>
          <w:color w:val="000000" w:themeColor="text1"/>
          <w:lang w:val="ka-GE"/>
        </w:rPr>
        <w:t>მსხვილ</w:t>
      </w:r>
      <w:r w:rsidRPr="005A09D8">
        <w:rPr>
          <w:rFonts w:cstheme="minorHAnsi"/>
          <w:color w:val="000000" w:themeColor="text1"/>
          <w:lang w:val="ka-GE"/>
        </w:rPr>
        <w:t xml:space="preserve"> გადამხდელთა </w:t>
      </w:r>
      <w:r w:rsidRPr="005A09D8">
        <w:rPr>
          <w:rFonts w:cstheme="minorHAnsi"/>
          <w:color w:val="000000" w:themeColor="text1"/>
          <w:lang w:val="ka-GE"/>
        </w:rPr>
        <w:lastRenderedPageBreak/>
        <w:t xml:space="preserve">წილი მშპ-ს </w:t>
      </w:r>
      <w:r w:rsidR="00F5009F" w:rsidRPr="005A09D8">
        <w:rPr>
          <w:rFonts w:cstheme="minorHAnsi"/>
          <w:color w:val="000000" w:themeColor="text1"/>
          <w:lang w:val="ka-GE"/>
        </w:rPr>
        <w:t>0.16 პროცენტამდე გაიზარდა</w:t>
      </w:r>
      <w:r w:rsidRPr="005A09D8">
        <w:rPr>
          <w:rFonts w:cstheme="minorHAnsi"/>
          <w:color w:val="000000" w:themeColor="text1"/>
          <w:lang w:val="ka-GE"/>
        </w:rPr>
        <w:t xml:space="preserve">. 2021 წლისთვის გადასახადების გადამხდელების </w:t>
      </w:r>
      <w:r w:rsidR="00703B84" w:rsidRPr="005A09D8">
        <w:rPr>
          <w:rFonts w:cstheme="minorHAnsi"/>
          <w:color w:val="000000" w:themeColor="text1"/>
          <w:lang w:val="ka-GE"/>
        </w:rPr>
        <w:t xml:space="preserve">წილები კვლავ შეიცვალა და </w:t>
      </w:r>
      <w:r w:rsidR="009C2561" w:rsidRPr="005A09D8">
        <w:rPr>
          <w:rFonts w:cstheme="minorHAnsi"/>
          <w:color w:val="000000" w:themeColor="text1"/>
          <w:lang w:val="ka-GE"/>
        </w:rPr>
        <w:t>მსხვილ გადამხდელებს ყველაზე დიდი წვლილი უკავიათ, მას მოჰყვება საშუალო ზომის გადამხდელთა წილი, ხოლო ყველაზე მცირე წილი დაფიქსირდა მცირე გადასახადების გადამხდელთა საგადასახადო დანახარჯებში.</w:t>
      </w:r>
      <w:r w:rsidRPr="005A09D8">
        <w:rPr>
          <w:rFonts w:cstheme="minorHAnsi"/>
          <w:color w:val="000000" w:themeColor="text1"/>
          <w:lang w:val="ka-GE"/>
        </w:rPr>
        <w:t xml:space="preserve"> </w:t>
      </w:r>
    </w:p>
    <w:p w14:paraId="4319C855" w14:textId="2CABE430" w:rsidR="006B7E30" w:rsidRPr="005A09D8" w:rsidRDefault="006B7E30" w:rsidP="006B7E30">
      <w:pPr>
        <w:spacing w:before="240" w:after="240" w:line="276" w:lineRule="auto"/>
        <w:ind w:firstLine="567"/>
        <w:jc w:val="both"/>
        <w:rPr>
          <w:rFonts w:cstheme="minorHAnsi"/>
          <w:color w:val="000000" w:themeColor="text1"/>
          <w:lang w:val="ka-GE"/>
        </w:rPr>
      </w:pPr>
      <w:r w:rsidRPr="005A09D8">
        <w:rPr>
          <w:rFonts w:cstheme="minorHAnsi"/>
          <w:color w:val="000000" w:themeColor="text1"/>
          <w:lang w:val="ka-GE"/>
        </w:rPr>
        <w:t xml:space="preserve">ძველი მოგების </w:t>
      </w:r>
      <w:r w:rsidR="007D7930" w:rsidRPr="005A09D8">
        <w:rPr>
          <w:rFonts w:cstheme="minorHAnsi"/>
          <w:color w:val="000000" w:themeColor="text1"/>
          <w:lang w:val="ka-GE"/>
        </w:rPr>
        <w:t xml:space="preserve">გადასახადის </w:t>
      </w:r>
      <w:r w:rsidRPr="005A09D8">
        <w:rPr>
          <w:rFonts w:cstheme="minorHAnsi"/>
          <w:color w:val="000000" w:themeColor="text1"/>
          <w:lang w:val="ka-GE"/>
        </w:rPr>
        <w:t>საგადასახადო დანახარჯები ასევე გაანალიზებულია NACE-2 სექტორების მიხედვით. 202</w:t>
      </w:r>
      <w:r w:rsidR="002B5263" w:rsidRPr="005A09D8">
        <w:rPr>
          <w:rFonts w:cstheme="minorHAnsi"/>
          <w:color w:val="000000" w:themeColor="text1"/>
          <w:lang w:val="ka-GE"/>
        </w:rPr>
        <w:t>2</w:t>
      </w:r>
      <w:r w:rsidRPr="005A09D8">
        <w:rPr>
          <w:rFonts w:cstheme="minorHAnsi"/>
          <w:color w:val="000000" w:themeColor="text1"/>
          <w:lang w:val="ka-GE"/>
        </w:rPr>
        <w:t xml:space="preserve"> წელს ძველი მოგების გადასახადის საგადასახადო დანახარჯებში ტოპ სექტორები არც თუ ისე დივერსიფიცირებული იყო, რადგან დანახარჯების </w:t>
      </w:r>
      <w:r w:rsidR="0046479F" w:rsidRPr="005A09D8">
        <w:rPr>
          <w:rFonts w:cstheme="minorHAnsi"/>
          <w:color w:val="000000" w:themeColor="text1"/>
          <w:lang w:val="ka-GE"/>
        </w:rPr>
        <w:t>67</w:t>
      </w:r>
      <w:r w:rsidRPr="005A09D8">
        <w:rPr>
          <w:rFonts w:cstheme="minorHAnsi"/>
          <w:color w:val="000000" w:themeColor="text1"/>
          <w:lang w:val="ka-GE"/>
        </w:rPr>
        <w:t xml:space="preserve"> პროცენტი </w:t>
      </w:r>
      <w:r w:rsidR="001F2AA0" w:rsidRPr="005A09D8">
        <w:rPr>
          <w:rFonts w:cstheme="minorHAnsi"/>
          <w:color w:val="000000" w:themeColor="text1"/>
          <w:lang w:val="ka-GE"/>
        </w:rPr>
        <w:t>საფინანსო</w:t>
      </w:r>
      <w:r w:rsidRPr="005A09D8">
        <w:rPr>
          <w:rFonts w:cstheme="minorHAnsi"/>
          <w:color w:val="000000" w:themeColor="text1"/>
          <w:lang w:val="ka-GE"/>
        </w:rPr>
        <w:t xml:space="preserve"> საქმიანობას ეკავა, ხოლო </w:t>
      </w:r>
      <w:r w:rsidR="0046479F" w:rsidRPr="005A09D8">
        <w:rPr>
          <w:rFonts w:cstheme="minorHAnsi"/>
          <w:color w:val="000000" w:themeColor="text1"/>
          <w:lang w:val="ka-GE"/>
        </w:rPr>
        <w:t>სოციალური საქმიანობა 23</w:t>
      </w:r>
      <w:r w:rsidRPr="005A09D8">
        <w:rPr>
          <w:rFonts w:cstheme="minorHAnsi"/>
          <w:color w:val="000000" w:themeColor="text1"/>
          <w:lang w:val="ka-GE"/>
        </w:rPr>
        <w:t xml:space="preserve"> პროცენტ</w:t>
      </w:r>
      <w:r w:rsidR="005A62EC" w:rsidRPr="005A09D8">
        <w:rPr>
          <w:rFonts w:cstheme="minorHAnsi"/>
          <w:color w:val="000000" w:themeColor="text1"/>
          <w:lang w:val="ka-GE"/>
        </w:rPr>
        <w:t>ს შეადგენდა</w:t>
      </w:r>
      <w:r w:rsidRPr="005A09D8">
        <w:rPr>
          <w:rFonts w:cstheme="minorHAnsi"/>
          <w:color w:val="000000" w:themeColor="text1"/>
          <w:lang w:val="ka-GE"/>
        </w:rPr>
        <w:t>. 2018 წელს ტოპ სექტორები საკმაოდ დივერსიფიცირებული იყო და ძველი მოგების გადასახადის საგადასახადო დანახარჯებში შემდეგნაირად იყო წარმოდგენილი: საფინანსო საქმიანობა დაზღვევისა და საპენსიო ფონდის გარეშე (27 პროცენტი), ტელეკომუნიკაცია (25 პროცენტი), სოციალური საქმიანობა (1</w:t>
      </w:r>
      <w:r w:rsidR="00747DDC" w:rsidRPr="005A09D8">
        <w:rPr>
          <w:rFonts w:cstheme="minorHAnsi"/>
          <w:color w:val="000000" w:themeColor="text1"/>
          <w:lang w:val="ka-GE"/>
        </w:rPr>
        <w:t>0</w:t>
      </w:r>
      <w:r w:rsidRPr="005A09D8">
        <w:rPr>
          <w:rFonts w:cstheme="minorHAnsi"/>
          <w:color w:val="000000" w:themeColor="text1"/>
          <w:lang w:val="ka-GE"/>
        </w:rPr>
        <w:t xml:space="preserve"> პროცენტი), განათლება (7 პროცენტი), მშენებლობა (5 პროცენტი). 2019 წლიდან ეს სტრუქტურა მნიშვნელოვნად შეიცვალა: საფინანსო საქმიანობა დაზღვევისა და საპენსიო ფონდის გარეშე (59 პროცენტი) და სოციალური საქმიანობა (34 პროცენტი) ორზე მეტჯერ გაიზარდა. 2020 წელს სოციალურმა საქმიანობამ მთლიანი ძველი მოგების გადასახადის საგადასახადო დანახარჯების </w:t>
      </w:r>
      <w:r w:rsidR="00284FDD" w:rsidRPr="005A09D8">
        <w:rPr>
          <w:rFonts w:cstheme="minorHAnsi"/>
          <w:color w:val="000000" w:themeColor="text1"/>
          <w:lang w:val="ka-GE"/>
        </w:rPr>
        <w:t>67</w:t>
      </w:r>
      <w:r w:rsidRPr="005A09D8">
        <w:rPr>
          <w:rFonts w:cstheme="minorHAnsi"/>
          <w:color w:val="000000" w:themeColor="text1"/>
          <w:lang w:val="ka-GE"/>
        </w:rPr>
        <w:t xml:space="preserve"> პროცენტს  მიაღწია, ხოლო საფინანსო საქმიანობის წილი </w:t>
      </w:r>
      <w:r w:rsidR="00284FDD" w:rsidRPr="005A09D8">
        <w:rPr>
          <w:rFonts w:cstheme="minorHAnsi"/>
          <w:color w:val="000000" w:themeColor="text1"/>
          <w:lang w:val="ka-GE"/>
        </w:rPr>
        <w:t>2</w:t>
      </w:r>
      <w:r w:rsidRPr="005A09D8">
        <w:rPr>
          <w:rFonts w:cstheme="minorHAnsi"/>
          <w:color w:val="000000" w:themeColor="text1"/>
          <w:lang w:val="ka-GE"/>
        </w:rPr>
        <w:t>8 პროცენტზე დაფიქსირდა.</w:t>
      </w:r>
      <w:r w:rsidR="00284FDD" w:rsidRPr="005A09D8">
        <w:rPr>
          <w:rFonts w:cstheme="minorHAnsi"/>
          <w:color w:val="000000" w:themeColor="text1"/>
          <w:lang w:val="ka-GE"/>
        </w:rPr>
        <w:t xml:space="preserve"> 2021 წელს საფინანსო საქმიანობა საგრძნობლად გაიზარდა და </w:t>
      </w:r>
      <w:r w:rsidR="0046479F" w:rsidRPr="005A09D8">
        <w:rPr>
          <w:rFonts w:cstheme="minorHAnsi"/>
          <w:color w:val="000000" w:themeColor="text1"/>
          <w:lang w:val="ka-GE"/>
        </w:rPr>
        <w:t>65</w:t>
      </w:r>
      <w:r w:rsidR="00284FDD" w:rsidRPr="005A09D8">
        <w:rPr>
          <w:rFonts w:cstheme="minorHAnsi"/>
          <w:color w:val="000000" w:themeColor="text1"/>
          <w:lang w:val="ka-GE"/>
        </w:rPr>
        <w:t xml:space="preserve"> პროცენტი შეადგინა, მას მოსდევს </w:t>
      </w:r>
      <w:r w:rsidR="0046479F" w:rsidRPr="005A09D8">
        <w:rPr>
          <w:rFonts w:cstheme="minorHAnsi"/>
          <w:color w:val="000000" w:themeColor="text1"/>
          <w:lang w:val="ka-GE"/>
        </w:rPr>
        <w:t xml:space="preserve">სოციალური საქმიანობა 23 პროცენტით და </w:t>
      </w:r>
      <w:r w:rsidR="00284FDD" w:rsidRPr="005A09D8">
        <w:rPr>
          <w:rFonts w:cstheme="minorHAnsi"/>
          <w:color w:val="000000" w:themeColor="text1"/>
          <w:lang w:val="ka-GE"/>
        </w:rPr>
        <w:t xml:space="preserve">განათლება </w:t>
      </w:r>
      <w:r w:rsidR="0046479F" w:rsidRPr="005A09D8">
        <w:rPr>
          <w:rFonts w:cstheme="minorHAnsi"/>
          <w:color w:val="000000" w:themeColor="text1"/>
          <w:lang w:val="ka-GE"/>
        </w:rPr>
        <w:t>5</w:t>
      </w:r>
      <w:r w:rsidR="00284FDD" w:rsidRPr="005A09D8">
        <w:rPr>
          <w:rFonts w:cstheme="minorHAnsi"/>
          <w:color w:val="000000" w:themeColor="text1"/>
          <w:lang w:val="ka-GE"/>
        </w:rPr>
        <w:t xml:space="preserve"> პროცენტით.</w:t>
      </w:r>
    </w:p>
    <w:p w14:paraId="5922556E" w14:textId="18E2D8EB" w:rsidR="00491AA0" w:rsidRPr="005A09D8" w:rsidRDefault="006D3299" w:rsidP="007F4DD4">
      <w:pPr>
        <w:keepNext/>
        <w:spacing w:before="240" w:after="240" w:line="276" w:lineRule="auto"/>
        <w:jc w:val="both"/>
        <w:rPr>
          <w:rFonts w:cstheme="minorHAnsi"/>
          <w:b/>
          <w:bCs/>
          <w:lang w:val="ka-GE"/>
        </w:rPr>
      </w:pPr>
      <w:r>
        <w:rPr>
          <w:rFonts w:cstheme="minorHAnsi"/>
          <w:b/>
          <w:bCs/>
          <w:noProof/>
        </w:rPr>
        <w:lastRenderedPageBreak/>
        <w:drawing>
          <wp:anchor distT="0" distB="0" distL="114300" distR="114300" simplePos="0" relativeHeight="252026880" behindDoc="1" locked="0" layoutInCell="1" allowOverlap="1" wp14:anchorId="05D1E03C" wp14:editId="18C2010A">
            <wp:simplePos x="0" y="0"/>
            <wp:positionH relativeFrom="column">
              <wp:posOffset>-57150</wp:posOffset>
            </wp:positionH>
            <wp:positionV relativeFrom="paragraph">
              <wp:posOffset>504190</wp:posOffset>
            </wp:positionV>
            <wp:extent cx="6278245" cy="2543175"/>
            <wp:effectExtent l="0" t="0" r="8255" b="9525"/>
            <wp:wrapTight wrapText="bothSides">
              <wp:wrapPolygon edited="0">
                <wp:start x="0" y="0"/>
                <wp:lineTo x="0" y="21519"/>
                <wp:lineTo x="21563" y="21519"/>
                <wp:lineTo x="2156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78245" cy="2543175"/>
                    </a:xfrm>
                    <a:prstGeom prst="rect">
                      <a:avLst/>
                    </a:prstGeom>
                    <a:noFill/>
                  </pic:spPr>
                </pic:pic>
              </a:graphicData>
            </a:graphic>
            <wp14:sizeRelH relativeFrom="margin">
              <wp14:pctWidth>0</wp14:pctWidth>
            </wp14:sizeRelH>
            <wp14:sizeRelV relativeFrom="margin">
              <wp14:pctHeight>0</wp14:pctHeight>
            </wp14:sizeRelV>
          </wp:anchor>
        </w:drawing>
      </w:r>
      <w:r w:rsidR="005C5EF5" w:rsidRPr="005A09D8">
        <w:rPr>
          <w:rFonts w:cstheme="minorHAnsi"/>
          <w:b/>
          <w:lang w:val="ka-GE"/>
        </w:rPr>
        <w:t>გრაფიკი</w:t>
      </w:r>
      <w:r w:rsidR="008826B6" w:rsidRPr="005A09D8">
        <w:rPr>
          <w:rFonts w:cstheme="minorHAnsi"/>
          <w:b/>
        </w:rPr>
        <w:t xml:space="preserve"> 4</w:t>
      </w:r>
      <w:r w:rsidR="003C5595" w:rsidRPr="005A09D8">
        <w:rPr>
          <w:rFonts w:cstheme="minorHAnsi"/>
          <w:b/>
        </w:rPr>
        <w:t>.</w:t>
      </w:r>
      <w:r w:rsidR="007033EF" w:rsidRPr="005A09D8">
        <w:rPr>
          <w:rFonts w:cstheme="minorHAnsi"/>
          <w:b/>
        </w:rPr>
        <w:t xml:space="preserve"> </w:t>
      </w:r>
      <w:r w:rsidR="005C5EF5" w:rsidRPr="005A09D8">
        <w:rPr>
          <w:rFonts w:cstheme="minorHAnsi"/>
          <w:b/>
          <w:bCs/>
          <w:lang w:val="ka-GE"/>
        </w:rPr>
        <w:t xml:space="preserve">შეფასებული ძველი მოგების </w:t>
      </w:r>
      <w:r w:rsidR="00632278" w:rsidRPr="005A09D8">
        <w:rPr>
          <w:rFonts w:cstheme="minorHAnsi"/>
          <w:b/>
          <w:bCs/>
          <w:lang w:val="ka-GE"/>
        </w:rPr>
        <w:t xml:space="preserve">გადასახადის </w:t>
      </w:r>
      <w:r w:rsidR="005C5EF5" w:rsidRPr="005A09D8">
        <w:rPr>
          <w:rFonts w:cstheme="minorHAnsi"/>
          <w:b/>
          <w:bCs/>
          <w:lang w:val="ka-GE"/>
        </w:rPr>
        <w:t>(</w:t>
      </w:r>
      <w:r w:rsidR="005C5EF5" w:rsidRPr="005A09D8">
        <w:rPr>
          <w:rFonts w:cstheme="minorHAnsi"/>
          <w:b/>
          <w:bCs/>
        </w:rPr>
        <w:t xml:space="preserve">Old CIT) </w:t>
      </w:r>
      <w:r w:rsidR="005C5EF5" w:rsidRPr="005A09D8">
        <w:rPr>
          <w:rFonts w:cstheme="minorHAnsi"/>
          <w:b/>
          <w:bCs/>
          <w:lang w:val="ka-GE"/>
        </w:rPr>
        <w:t>საგადასახადო დანახარჯები სექტორების მიხედვით,</w:t>
      </w:r>
      <w:r w:rsidR="007033EF" w:rsidRPr="005A09D8">
        <w:rPr>
          <w:rFonts w:cstheme="minorHAnsi"/>
          <w:b/>
          <w:bCs/>
        </w:rPr>
        <w:t xml:space="preserve"> 2018-202</w:t>
      </w:r>
      <w:r w:rsidR="00491AA0" w:rsidRPr="005A09D8">
        <w:rPr>
          <w:rFonts w:cstheme="minorHAnsi"/>
          <w:b/>
          <w:bCs/>
          <w:lang w:val="ka-GE"/>
        </w:rPr>
        <w:t>2</w:t>
      </w:r>
    </w:p>
    <w:p w14:paraId="6BFDEDB9" w14:textId="4C0BADF4" w:rsidR="000576EE" w:rsidRPr="005A09D8" w:rsidRDefault="000576EE" w:rsidP="007F4DD4">
      <w:pPr>
        <w:keepNext/>
        <w:spacing w:before="240" w:after="240" w:line="276" w:lineRule="auto"/>
        <w:jc w:val="both"/>
        <w:rPr>
          <w:rFonts w:cstheme="minorHAnsi"/>
          <w:b/>
          <w:bCs/>
          <w:lang w:val="ka-GE"/>
        </w:rPr>
      </w:pPr>
      <w:r w:rsidRPr="005A09D8">
        <w:rPr>
          <w:rFonts w:cstheme="minorHAnsi"/>
          <w:i/>
          <w:noProof/>
          <w:sz w:val="18"/>
        </w:rPr>
        <mc:AlternateContent>
          <mc:Choice Requires="wps">
            <w:drawing>
              <wp:anchor distT="45720" distB="45720" distL="114300" distR="114300" simplePos="0" relativeHeight="251924480" behindDoc="1" locked="0" layoutInCell="1" allowOverlap="1" wp14:anchorId="42C39865" wp14:editId="7CEA0534">
                <wp:simplePos x="0" y="0"/>
                <wp:positionH relativeFrom="margin">
                  <wp:posOffset>91440</wp:posOffset>
                </wp:positionH>
                <wp:positionV relativeFrom="paragraph">
                  <wp:posOffset>2726055</wp:posOffset>
                </wp:positionV>
                <wp:extent cx="4476750" cy="232410"/>
                <wp:effectExtent l="0" t="0" r="0" b="0"/>
                <wp:wrapTight wrapText="bothSides">
                  <wp:wrapPolygon edited="0">
                    <wp:start x="0" y="0"/>
                    <wp:lineTo x="0" y="19475"/>
                    <wp:lineTo x="21508" y="19475"/>
                    <wp:lineTo x="21508" y="0"/>
                    <wp:lineTo x="0" y="0"/>
                  </wp:wrapPolygon>
                </wp:wrapTight>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232410"/>
                        </a:xfrm>
                        <a:prstGeom prst="rect">
                          <a:avLst/>
                        </a:prstGeom>
                        <a:solidFill>
                          <a:srgbClr val="FFFFFF"/>
                        </a:solidFill>
                        <a:ln w="9525">
                          <a:noFill/>
                          <a:miter lim="800000"/>
                          <a:headEnd/>
                          <a:tailEnd/>
                        </a:ln>
                      </wps:spPr>
                      <wps:txbx>
                        <w:txbxContent>
                          <w:p w14:paraId="39327005" w14:textId="23C8858B" w:rsidR="000576EE" w:rsidRPr="009B3B5F" w:rsidRDefault="000576EE" w:rsidP="00557F6E">
                            <w:pPr>
                              <w:spacing w:after="0" w:line="240" w:lineRule="auto"/>
                              <w:jc w:val="both"/>
                              <w:rPr>
                                <w:i/>
                                <w:sz w:val="18"/>
                              </w:rPr>
                            </w:pPr>
                            <w:proofErr w:type="gramStart"/>
                            <w:r w:rsidRPr="009B3B5F">
                              <w:rPr>
                                <w:i/>
                                <w:sz w:val="18"/>
                              </w:rPr>
                              <w:t>წყარო</w:t>
                            </w:r>
                            <w:proofErr w:type="gramEnd"/>
                            <w:r w:rsidRPr="009B3B5F">
                              <w:rPr>
                                <w:i/>
                                <w:sz w:val="18"/>
                              </w:rPr>
                              <w:t>: შემოსავლების სამსახური, ფინანსთა სამინისტროს გაანგარიშება</w:t>
                            </w:r>
                          </w:p>
                          <w:p w14:paraId="5F0034AD" w14:textId="77777777" w:rsidR="000576EE" w:rsidRDefault="000576EE" w:rsidP="00557F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C39865" id="_x0000_s1034" type="#_x0000_t202" style="position:absolute;left:0;text-align:left;margin-left:7.2pt;margin-top:214.65pt;width:352.5pt;height:18.3pt;z-index:-251392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" stroked="f">
                <v:textbox>
                  <w:txbxContent>
                    <w:p w14:paraId="39327005" w14:textId="23C8858B" w:rsidR="000576EE" w:rsidRPr="009B3B5F" w:rsidRDefault="000576EE" w:rsidP="00557F6E">
                      <w:pPr>
                        <w:spacing w:after="0" w:line="240" w:lineRule="auto"/>
                        <w:jc w:val="both"/>
                        <w:rPr>
                          <w:i/>
                          <w:sz w:val="18"/>
                        </w:rPr>
                      </w:pPr>
                      <w:proofErr w:type="gramStart"/>
                      <w:r w:rsidRPr="009B3B5F">
                        <w:rPr>
                          <w:i/>
                          <w:sz w:val="18"/>
                        </w:rPr>
                        <w:t>წყარო</w:t>
                      </w:r>
                      <w:proofErr w:type="gramEnd"/>
                      <w:r w:rsidRPr="009B3B5F">
                        <w:rPr>
                          <w:i/>
                          <w:sz w:val="18"/>
                        </w:rPr>
                        <w:t>: შემოსავლების სამსახური, ფინანსთა სამინისტროს გაანგარიშება</w:t>
                      </w:r>
                    </w:p>
                    <w:p w14:paraId="5F0034AD" w14:textId="77777777" w:rsidR="000576EE" w:rsidRDefault="000576EE" w:rsidP="00557F6E"/>
                  </w:txbxContent>
                </v:textbox>
                <w10:wrap type="tight" anchorx="margin"/>
              </v:shape>
            </w:pict>
          </mc:Fallback>
        </mc:AlternateContent>
      </w:r>
    </w:p>
    <w:p w14:paraId="0A5EF02E" w14:textId="50D13707" w:rsidR="00F56C17" w:rsidRPr="005A09D8" w:rsidRDefault="00F56C17" w:rsidP="0039704D">
      <w:pPr>
        <w:keepNext/>
        <w:spacing w:before="240" w:after="240" w:line="276" w:lineRule="auto"/>
        <w:jc w:val="both"/>
        <w:rPr>
          <w:rFonts w:cstheme="minorHAnsi"/>
          <w:b/>
          <w:bCs/>
        </w:rPr>
      </w:pPr>
    </w:p>
    <w:p w14:paraId="1817FE36" w14:textId="26028397" w:rsidR="00A5338E" w:rsidRPr="005A09D8" w:rsidRDefault="006D3299" w:rsidP="00D91932">
      <w:pPr>
        <w:keepNext/>
        <w:spacing w:line="360" w:lineRule="auto"/>
        <w:contextualSpacing/>
        <w:jc w:val="both"/>
        <w:rPr>
          <w:rFonts w:cstheme="minorHAnsi"/>
          <w:b/>
          <w:bCs/>
        </w:rPr>
      </w:pPr>
      <w:r>
        <w:rPr>
          <w:rFonts w:cstheme="minorHAnsi"/>
          <w:b/>
          <w:bCs/>
          <w:noProof/>
        </w:rPr>
        <w:drawing>
          <wp:anchor distT="0" distB="0" distL="114300" distR="114300" simplePos="0" relativeHeight="252027904" behindDoc="1" locked="0" layoutInCell="1" allowOverlap="1" wp14:anchorId="5D4DD275" wp14:editId="0E0C232D">
            <wp:simplePos x="0" y="0"/>
            <wp:positionH relativeFrom="column">
              <wp:posOffset>0</wp:posOffset>
            </wp:positionH>
            <wp:positionV relativeFrom="paragraph">
              <wp:posOffset>514985</wp:posOffset>
            </wp:positionV>
            <wp:extent cx="5999480" cy="2743200"/>
            <wp:effectExtent l="0" t="0" r="1270" b="0"/>
            <wp:wrapTight wrapText="bothSides">
              <wp:wrapPolygon edited="0">
                <wp:start x="0" y="0"/>
                <wp:lineTo x="0" y="21450"/>
                <wp:lineTo x="21536" y="21450"/>
                <wp:lineTo x="2153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99480" cy="2743200"/>
                    </a:xfrm>
                    <a:prstGeom prst="rect">
                      <a:avLst/>
                    </a:prstGeom>
                    <a:noFill/>
                  </pic:spPr>
                </pic:pic>
              </a:graphicData>
            </a:graphic>
            <wp14:sizeRelH relativeFrom="margin">
              <wp14:pctWidth>0</wp14:pctWidth>
            </wp14:sizeRelH>
            <wp14:sizeRelV relativeFrom="margin">
              <wp14:pctHeight>0</wp14:pctHeight>
            </wp14:sizeRelV>
          </wp:anchor>
        </w:drawing>
      </w:r>
      <w:r w:rsidR="000576EE" w:rsidRPr="005A09D8">
        <w:rPr>
          <w:rFonts w:cstheme="minorHAnsi"/>
          <w:i/>
          <w:noProof/>
          <w:sz w:val="18"/>
        </w:rPr>
        <mc:AlternateContent>
          <mc:Choice Requires="wps">
            <w:drawing>
              <wp:anchor distT="45720" distB="45720" distL="114300" distR="114300" simplePos="0" relativeHeight="251922432" behindDoc="1" locked="0" layoutInCell="1" allowOverlap="1" wp14:anchorId="796A680A" wp14:editId="6E277269">
                <wp:simplePos x="0" y="0"/>
                <wp:positionH relativeFrom="margin">
                  <wp:posOffset>75354</wp:posOffset>
                </wp:positionH>
                <wp:positionV relativeFrom="paragraph">
                  <wp:posOffset>3330999</wp:posOffset>
                </wp:positionV>
                <wp:extent cx="4476750" cy="266700"/>
                <wp:effectExtent l="0" t="0" r="0" b="0"/>
                <wp:wrapTight wrapText="bothSides">
                  <wp:wrapPolygon edited="0">
                    <wp:start x="0" y="0"/>
                    <wp:lineTo x="0" y="20057"/>
                    <wp:lineTo x="21508" y="20057"/>
                    <wp:lineTo x="21508" y="0"/>
                    <wp:lineTo x="0" y="0"/>
                  </wp:wrapPolygon>
                </wp:wrapTight>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266700"/>
                        </a:xfrm>
                        <a:prstGeom prst="rect">
                          <a:avLst/>
                        </a:prstGeom>
                        <a:solidFill>
                          <a:srgbClr val="FFFFFF"/>
                        </a:solidFill>
                        <a:ln w="9525">
                          <a:noFill/>
                          <a:miter lim="800000"/>
                          <a:headEnd/>
                          <a:tailEnd/>
                        </a:ln>
                      </wps:spPr>
                      <wps:txbx>
                        <w:txbxContent>
                          <w:p w14:paraId="4F844985" w14:textId="255EF8CD" w:rsidR="000576EE" w:rsidRPr="009B3B5F" w:rsidRDefault="000576EE" w:rsidP="00557F6E">
                            <w:pPr>
                              <w:spacing w:after="0" w:line="240" w:lineRule="auto"/>
                              <w:jc w:val="both"/>
                              <w:rPr>
                                <w:i/>
                                <w:sz w:val="18"/>
                              </w:rPr>
                            </w:pPr>
                            <w:proofErr w:type="gramStart"/>
                            <w:r w:rsidRPr="009B3B5F">
                              <w:rPr>
                                <w:i/>
                                <w:sz w:val="18"/>
                              </w:rPr>
                              <w:t>წყარო</w:t>
                            </w:r>
                            <w:proofErr w:type="gramEnd"/>
                            <w:r w:rsidRPr="009B3B5F">
                              <w:rPr>
                                <w:i/>
                                <w:sz w:val="18"/>
                              </w:rPr>
                              <w:t>: შემოსავლების სამსახური, ფინანსთა სამინისტროს გაანგარიშება</w:t>
                            </w:r>
                          </w:p>
                          <w:p w14:paraId="210563F0" w14:textId="77777777" w:rsidR="000576EE" w:rsidRDefault="000576EE" w:rsidP="00557F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6A680A" id="_x0000_t202" coordsize="21600,21600" o:spt="202" path="m,l,21600r21600,l21600,xe">
                <v:stroke joinstyle="miter"/>
                <v:path gradientshapeok="t" o:connecttype="rect"/>
              </v:shapetype>
              <v:shape id="_x0000_s1035" type="#_x0000_t202" style="position:absolute;left:0;text-align:left;margin-left:5.95pt;margin-top:262.3pt;width:352.5pt;height:21pt;z-index:-251394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" stroked="f">
                <v:textbox>
                  <w:txbxContent>
                    <w:p w14:paraId="4F844985" w14:textId="255EF8CD" w:rsidR="000576EE" w:rsidRPr="009B3B5F" w:rsidRDefault="000576EE" w:rsidP="00557F6E">
                      <w:pPr>
                        <w:spacing w:after="0" w:line="240" w:lineRule="auto"/>
                        <w:jc w:val="both"/>
                        <w:rPr>
                          <w:i/>
                          <w:sz w:val="18"/>
                        </w:rPr>
                      </w:pPr>
                      <w:proofErr w:type="gramStart"/>
                      <w:r w:rsidRPr="009B3B5F">
                        <w:rPr>
                          <w:i/>
                          <w:sz w:val="18"/>
                        </w:rPr>
                        <w:t>წყარო</w:t>
                      </w:r>
                      <w:proofErr w:type="gramEnd"/>
                      <w:r w:rsidRPr="009B3B5F">
                        <w:rPr>
                          <w:i/>
                          <w:sz w:val="18"/>
                        </w:rPr>
                        <w:t>: შემოსავლების სამსახური, ფინანსთა სამინისტროს გაანგარიშება</w:t>
                      </w:r>
                    </w:p>
                    <w:p w14:paraId="210563F0" w14:textId="77777777" w:rsidR="000576EE" w:rsidRDefault="000576EE" w:rsidP="00557F6E"/>
                  </w:txbxContent>
                </v:textbox>
                <w10:wrap type="tight" anchorx="margin"/>
              </v:shape>
            </w:pict>
          </mc:Fallback>
        </mc:AlternateContent>
      </w:r>
      <w:r w:rsidR="005C5EF5" w:rsidRPr="005A09D8">
        <w:rPr>
          <w:rFonts w:cstheme="minorHAnsi"/>
          <w:b/>
          <w:lang w:val="ka-GE"/>
        </w:rPr>
        <w:t>გრაფიკი</w:t>
      </w:r>
      <w:r w:rsidR="008826B6" w:rsidRPr="005A09D8">
        <w:rPr>
          <w:rFonts w:cstheme="minorHAnsi"/>
          <w:b/>
        </w:rPr>
        <w:t xml:space="preserve"> 5</w:t>
      </w:r>
      <w:r w:rsidR="00A5338E" w:rsidRPr="005A09D8">
        <w:rPr>
          <w:rFonts w:cstheme="minorHAnsi"/>
          <w:b/>
        </w:rPr>
        <w:t xml:space="preserve">. </w:t>
      </w:r>
      <w:r w:rsidR="005C5EF5" w:rsidRPr="005A09D8">
        <w:rPr>
          <w:rFonts w:cstheme="minorHAnsi"/>
          <w:b/>
          <w:bCs/>
          <w:lang w:val="ka-GE"/>
        </w:rPr>
        <w:t xml:space="preserve">შეფასებული ძველი მოგების </w:t>
      </w:r>
      <w:r w:rsidR="007D7930" w:rsidRPr="005A09D8">
        <w:rPr>
          <w:rFonts w:cstheme="minorHAnsi"/>
          <w:b/>
          <w:bCs/>
          <w:lang w:val="ka-GE"/>
        </w:rPr>
        <w:t xml:space="preserve">გადასახადის </w:t>
      </w:r>
      <w:r w:rsidR="005C5EF5" w:rsidRPr="005A09D8">
        <w:rPr>
          <w:rFonts w:cstheme="minorHAnsi"/>
          <w:b/>
          <w:bCs/>
          <w:lang w:val="ka-GE"/>
        </w:rPr>
        <w:t>(</w:t>
      </w:r>
      <w:r w:rsidR="005C5EF5" w:rsidRPr="005A09D8">
        <w:rPr>
          <w:rFonts w:cstheme="minorHAnsi"/>
          <w:b/>
          <w:bCs/>
        </w:rPr>
        <w:t xml:space="preserve">Old CIT) </w:t>
      </w:r>
      <w:r w:rsidR="005C5EF5" w:rsidRPr="005A09D8">
        <w:rPr>
          <w:rFonts w:cstheme="minorHAnsi"/>
          <w:b/>
          <w:bCs/>
          <w:lang w:val="ka-GE"/>
        </w:rPr>
        <w:t>საგადასახადო დანახარჯები სექტორების მიხედვით</w:t>
      </w:r>
      <w:r w:rsidR="00274817" w:rsidRPr="005A09D8">
        <w:rPr>
          <w:rFonts w:cstheme="minorHAnsi"/>
          <w:b/>
          <w:bCs/>
        </w:rPr>
        <w:t>,</w:t>
      </w:r>
      <w:r w:rsidR="008E69DC" w:rsidRPr="005A09D8">
        <w:rPr>
          <w:rFonts w:cstheme="minorHAnsi"/>
          <w:b/>
          <w:bCs/>
        </w:rPr>
        <w:t xml:space="preserve"> </w:t>
      </w:r>
      <w:r w:rsidR="00A5338E" w:rsidRPr="005A09D8">
        <w:rPr>
          <w:rFonts w:cstheme="minorHAnsi"/>
          <w:b/>
          <w:bCs/>
        </w:rPr>
        <w:t>2018-202</w:t>
      </w:r>
      <w:r w:rsidR="00491AA0" w:rsidRPr="005A09D8">
        <w:rPr>
          <w:rFonts w:cstheme="minorHAnsi"/>
          <w:b/>
          <w:bCs/>
          <w:lang w:val="ka-GE"/>
        </w:rPr>
        <w:t>2</w:t>
      </w:r>
    </w:p>
    <w:p w14:paraId="73FF4981" w14:textId="45ECBC59" w:rsidR="00F56C17" w:rsidRPr="005A09D8" w:rsidRDefault="00F56C17" w:rsidP="00E0254B">
      <w:pPr>
        <w:spacing w:line="360" w:lineRule="auto"/>
        <w:contextualSpacing/>
        <w:jc w:val="both"/>
        <w:rPr>
          <w:rFonts w:cstheme="minorHAnsi"/>
          <w:b/>
          <w:bCs/>
        </w:rPr>
      </w:pPr>
    </w:p>
    <w:p w14:paraId="08EEED10" w14:textId="5D14AEDA" w:rsidR="00975781" w:rsidRPr="005A09D8" w:rsidRDefault="00975781" w:rsidP="00975781">
      <w:pPr>
        <w:spacing w:before="120" w:after="240" w:line="276" w:lineRule="auto"/>
        <w:ind w:firstLine="567"/>
        <w:jc w:val="both"/>
        <w:rPr>
          <w:rFonts w:cstheme="minorHAnsi"/>
          <w:color w:val="000000" w:themeColor="text1"/>
          <w:lang w:val="ka-GE"/>
        </w:rPr>
      </w:pPr>
      <w:r w:rsidRPr="005A09D8">
        <w:rPr>
          <w:rFonts w:cstheme="minorHAnsi"/>
          <w:color w:val="000000" w:themeColor="text1"/>
          <w:lang w:val="ka-GE"/>
        </w:rPr>
        <w:t xml:space="preserve">ძველი მოგების საგადასახადო დანახარჯების ანალიზი </w:t>
      </w:r>
      <w:r w:rsidR="00F84EC0" w:rsidRPr="005A09D8">
        <w:rPr>
          <w:rFonts w:cstheme="minorHAnsi"/>
          <w:color w:val="000000" w:themeColor="text1"/>
          <w:lang w:val="ka-GE"/>
        </w:rPr>
        <w:t>შეღავათიანი დაბეგვრის</w:t>
      </w:r>
      <w:r w:rsidRPr="005A09D8">
        <w:rPr>
          <w:rFonts w:cstheme="minorHAnsi"/>
          <w:color w:val="000000" w:themeColor="text1"/>
          <w:lang w:val="ka-GE"/>
        </w:rPr>
        <w:t xml:space="preserve"> რეჟიმების მიხედვით გვიჩვენებს, რომ თავისუფალ ინდუსტრიულ ზონებს, მაღალმთიან დასახლებებს, </w:t>
      </w:r>
      <w:r w:rsidRPr="005A09D8">
        <w:rPr>
          <w:rFonts w:cstheme="minorHAnsi"/>
          <w:color w:val="000000" w:themeColor="text1"/>
          <w:lang w:val="ka-GE"/>
        </w:rPr>
        <w:lastRenderedPageBreak/>
        <w:t xml:space="preserve">საერთაშორისო კომპანიებსა და ვირტუალურ ზონებს არ ჰქონიათ შეფასების პერიოდში მნიშვნელოვანი საგადასახადო დანახარჯები (ჯამში 1 მლნ ლარზე ნაკლები შეადგინა).  </w:t>
      </w:r>
    </w:p>
    <w:p w14:paraId="2A91581D" w14:textId="017DECE6" w:rsidR="003E0A6B" w:rsidRPr="005A09D8" w:rsidRDefault="00B54D01" w:rsidP="006F46F2">
      <w:pPr>
        <w:pStyle w:val="Heading3"/>
        <w:rPr>
          <w:rFonts w:asciiTheme="minorHAnsi" w:hAnsiTheme="minorHAnsi" w:cstheme="minorHAnsi"/>
          <w:b w:val="0"/>
        </w:rPr>
      </w:pPr>
      <w:bookmarkStart w:id="9" w:name="_Toc146618999"/>
      <w:r w:rsidRPr="005A09D8">
        <w:rPr>
          <w:rFonts w:asciiTheme="minorHAnsi" w:hAnsiTheme="minorHAnsi" w:cstheme="minorHAnsi"/>
        </w:rPr>
        <w:t>I</w:t>
      </w:r>
      <w:r w:rsidR="00FA58EF" w:rsidRPr="005A09D8">
        <w:rPr>
          <w:rFonts w:asciiTheme="minorHAnsi" w:hAnsiTheme="minorHAnsi" w:cstheme="minorHAnsi"/>
        </w:rPr>
        <w:t>I</w:t>
      </w:r>
      <w:r w:rsidR="00911367" w:rsidRPr="005A09D8">
        <w:rPr>
          <w:rFonts w:asciiTheme="minorHAnsi" w:hAnsiTheme="minorHAnsi" w:cstheme="minorHAnsi"/>
        </w:rPr>
        <w:t>I</w:t>
      </w:r>
      <w:r w:rsidR="00835EE3" w:rsidRPr="005A09D8">
        <w:rPr>
          <w:rFonts w:asciiTheme="minorHAnsi" w:hAnsiTheme="minorHAnsi" w:cstheme="minorHAnsi"/>
        </w:rPr>
        <w:t>.</w:t>
      </w:r>
      <w:r w:rsidR="008826B6" w:rsidRPr="005A09D8">
        <w:rPr>
          <w:rFonts w:asciiTheme="minorHAnsi" w:hAnsiTheme="minorHAnsi" w:cstheme="minorHAnsi"/>
        </w:rPr>
        <w:t>a</w:t>
      </w:r>
      <w:r w:rsidRPr="005A09D8">
        <w:rPr>
          <w:rFonts w:asciiTheme="minorHAnsi" w:hAnsiTheme="minorHAnsi" w:cstheme="minorHAnsi"/>
        </w:rPr>
        <w:t>.2</w:t>
      </w:r>
      <w:r w:rsidR="00835EE3" w:rsidRPr="005A09D8">
        <w:rPr>
          <w:rFonts w:asciiTheme="minorHAnsi" w:hAnsiTheme="minorHAnsi" w:cstheme="minorHAnsi"/>
        </w:rPr>
        <w:t xml:space="preserve"> </w:t>
      </w:r>
      <w:r w:rsidR="00232A65" w:rsidRPr="005A09D8">
        <w:rPr>
          <w:rFonts w:asciiTheme="minorHAnsi" w:hAnsiTheme="minorHAnsi" w:cstheme="minorHAnsi"/>
          <w:lang w:val="ka-GE"/>
        </w:rPr>
        <w:t>განაწილებული მოგების გადასახად</w:t>
      </w:r>
      <w:r w:rsidR="004D0616" w:rsidRPr="005A09D8">
        <w:rPr>
          <w:rFonts w:asciiTheme="minorHAnsi" w:hAnsiTheme="minorHAnsi" w:cstheme="minorHAnsi"/>
          <w:lang w:val="ka-GE"/>
        </w:rPr>
        <w:t>ი</w:t>
      </w:r>
      <w:r w:rsidR="00232A65" w:rsidRPr="005A09D8">
        <w:rPr>
          <w:rFonts w:asciiTheme="minorHAnsi" w:hAnsiTheme="minorHAnsi" w:cstheme="minorHAnsi"/>
          <w:lang w:val="ka-GE"/>
        </w:rPr>
        <w:t xml:space="preserve"> (ესტონური მოდელი) </w:t>
      </w:r>
      <w:r w:rsidR="001A0C5E" w:rsidRPr="005A09D8">
        <w:rPr>
          <w:rFonts w:asciiTheme="minorHAnsi" w:hAnsiTheme="minorHAnsi" w:cstheme="minorHAnsi"/>
        </w:rPr>
        <w:t>(DPT)</w:t>
      </w:r>
      <w:bookmarkEnd w:id="9"/>
      <w:r w:rsidR="001A0C5E" w:rsidRPr="005A09D8">
        <w:rPr>
          <w:rFonts w:asciiTheme="minorHAnsi" w:hAnsiTheme="minorHAnsi" w:cstheme="minorHAnsi"/>
        </w:rPr>
        <w:t xml:space="preserve"> </w:t>
      </w:r>
    </w:p>
    <w:p w14:paraId="05D48383" w14:textId="1357973A" w:rsidR="004D0616" w:rsidRPr="005A09D8" w:rsidRDefault="004D0616" w:rsidP="004D0616">
      <w:pPr>
        <w:spacing w:before="240" w:after="240" w:line="276" w:lineRule="auto"/>
        <w:ind w:firstLine="567"/>
        <w:jc w:val="both"/>
        <w:rPr>
          <w:rFonts w:cstheme="minorHAnsi"/>
          <w:lang w:val="ka-GE"/>
        </w:rPr>
      </w:pPr>
      <w:r w:rsidRPr="005A09D8">
        <w:rPr>
          <w:rFonts w:cstheme="minorHAnsi"/>
          <w:lang w:val="ka-GE"/>
        </w:rPr>
        <w:t>მთლიანი შეფასებული განაწილებული მოგების (</w:t>
      </w:r>
      <w:r w:rsidRPr="005A09D8">
        <w:rPr>
          <w:rFonts w:cstheme="minorHAnsi"/>
        </w:rPr>
        <w:t xml:space="preserve">DPT) </w:t>
      </w:r>
      <w:r w:rsidRPr="005A09D8">
        <w:rPr>
          <w:rFonts w:cstheme="minorHAnsi"/>
          <w:lang w:val="ka-GE"/>
        </w:rPr>
        <w:t>გადასახადის საგადასახადო დანახარჯი 202</w:t>
      </w:r>
      <w:r w:rsidR="004814AA" w:rsidRPr="005A09D8">
        <w:rPr>
          <w:rFonts w:cstheme="minorHAnsi"/>
          <w:lang w:val="ka-GE"/>
        </w:rPr>
        <w:t>2</w:t>
      </w:r>
      <w:r w:rsidRPr="005A09D8">
        <w:rPr>
          <w:rFonts w:cstheme="minorHAnsi"/>
          <w:lang w:val="ka-GE"/>
        </w:rPr>
        <w:t xml:space="preserve"> წელს </w:t>
      </w:r>
      <w:r w:rsidR="00794305" w:rsidRPr="005A09D8">
        <w:rPr>
          <w:rFonts w:cstheme="minorHAnsi"/>
          <w:lang w:val="ka-GE"/>
        </w:rPr>
        <w:t>67.2</w:t>
      </w:r>
      <w:r w:rsidRPr="005A09D8">
        <w:rPr>
          <w:rFonts w:cstheme="minorHAnsi"/>
          <w:lang w:val="ka-GE"/>
        </w:rPr>
        <w:t xml:space="preserve"> მლნ ლარი (მშპ-ს 0.0</w:t>
      </w:r>
      <w:r w:rsidR="00794305" w:rsidRPr="005A09D8">
        <w:rPr>
          <w:rFonts w:cstheme="minorHAnsi"/>
          <w:lang w:val="ka-GE"/>
        </w:rPr>
        <w:t>9</w:t>
      </w:r>
      <w:r w:rsidRPr="005A09D8">
        <w:rPr>
          <w:rFonts w:cstheme="minorHAnsi"/>
          <w:lang w:val="ka-GE"/>
        </w:rPr>
        <w:t xml:space="preserve"> პროცენტი) იყო, რაც წინა წლებთან შედარებით მაღალი მაჩვენებელია. 2018 წელს ამ საგადასახადო დანახარჯმა</w:t>
      </w:r>
      <w:r w:rsidR="00794305" w:rsidRPr="005A09D8">
        <w:rPr>
          <w:rFonts w:cstheme="minorHAnsi"/>
          <w:lang w:val="ka-GE"/>
        </w:rPr>
        <w:t xml:space="preserve"> 31</w:t>
      </w:r>
      <w:r w:rsidR="00C57726" w:rsidRPr="005A09D8">
        <w:rPr>
          <w:rFonts w:cstheme="minorHAnsi"/>
          <w:lang w:val="ka-GE"/>
        </w:rPr>
        <w:t>.6</w:t>
      </w:r>
      <w:r w:rsidRPr="005A09D8">
        <w:rPr>
          <w:rFonts w:cstheme="minorHAnsi"/>
          <w:lang w:val="ka-GE"/>
        </w:rPr>
        <w:t xml:space="preserve"> მლნ ლარი შეადგინა, რაც 2019 წელს </w:t>
      </w:r>
      <w:r w:rsidR="00794305" w:rsidRPr="005A09D8">
        <w:rPr>
          <w:rFonts w:cstheme="minorHAnsi"/>
          <w:lang w:val="ka-GE"/>
        </w:rPr>
        <w:t>26.6</w:t>
      </w:r>
      <w:r w:rsidRPr="005A09D8">
        <w:rPr>
          <w:rFonts w:cstheme="minorHAnsi"/>
          <w:lang w:val="ka-GE"/>
        </w:rPr>
        <w:t xml:space="preserve"> მლნ ლარამდე შემცირდა, 2020 წელს </w:t>
      </w:r>
      <w:r w:rsidR="00794305" w:rsidRPr="005A09D8">
        <w:rPr>
          <w:rFonts w:cstheme="minorHAnsi"/>
          <w:lang w:val="ka-GE"/>
        </w:rPr>
        <w:t>34.8</w:t>
      </w:r>
      <w:r w:rsidR="00C57726" w:rsidRPr="005A09D8">
        <w:rPr>
          <w:rFonts w:cstheme="minorHAnsi"/>
          <w:lang w:val="ka-GE"/>
        </w:rPr>
        <w:t xml:space="preserve">, ხოლო 2021 წელს </w:t>
      </w:r>
      <w:r w:rsidR="00794305" w:rsidRPr="005A09D8">
        <w:rPr>
          <w:rFonts w:cstheme="minorHAnsi"/>
          <w:lang w:val="ka-GE"/>
        </w:rPr>
        <w:t>45.6</w:t>
      </w:r>
      <w:r w:rsidRPr="005A09D8">
        <w:rPr>
          <w:rFonts w:cstheme="minorHAnsi"/>
          <w:lang w:val="ka-GE"/>
        </w:rPr>
        <w:t xml:space="preserve"> მლნ ლარამდე გაიზარდა. </w:t>
      </w:r>
    </w:p>
    <w:p w14:paraId="5AC37142" w14:textId="6074545E" w:rsidR="005A5BD6" w:rsidRPr="005A09D8" w:rsidRDefault="00777120" w:rsidP="008B36AB">
      <w:pPr>
        <w:keepNext/>
        <w:spacing w:before="240" w:after="240" w:line="276" w:lineRule="auto"/>
        <w:jc w:val="both"/>
        <w:rPr>
          <w:rFonts w:cstheme="minorHAnsi"/>
          <w:b/>
          <w:lang w:val="ka-GE"/>
        </w:rPr>
      </w:pPr>
      <w:r w:rsidRPr="005A09D8">
        <w:rPr>
          <w:rFonts w:cstheme="minorHAnsi"/>
          <w:noProof/>
        </w:rPr>
        <w:drawing>
          <wp:anchor distT="0" distB="0" distL="114300" distR="114300" simplePos="0" relativeHeight="252011520" behindDoc="1" locked="0" layoutInCell="1" allowOverlap="1" wp14:anchorId="570134DB" wp14:editId="037F241D">
            <wp:simplePos x="0" y="0"/>
            <wp:positionH relativeFrom="margin">
              <wp:posOffset>3048000</wp:posOffset>
            </wp:positionH>
            <wp:positionV relativeFrom="paragraph">
              <wp:posOffset>407035</wp:posOffset>
            </wp:positionV>
            <wp:extent cx="2809875" cy="2152650"/>
            <wp:effectExtent l="0" t="0" r="9525" b="0"/>
            <wp:wrapTight wrapText="bothSides">
              <wp:wrapPolygon edited="0">
                <wp:start x="0" y="0"/>
                <wp:lineTo x="0" y="21409"/>
                <wp:lineTo x="21527" y="21409"/>
                <wp:lineTo x="21527" y="0"/>
                <wp:lineTo x="0" y="0"/>
              </wp:wrapPolygon>
            </wp:wrapTight>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09875" cy="2152650"/>
                    </a:xfrm>
                    <a:prstGeom prst="rect">
                      <a:avLst/>
                    </a:prstGeom>
                  </pic:spPr>
                </pic:pic>
              </a:graphicData>
            </a:graphic>
            <wp14:sizeRelH relativeFrom="margin">
              <wp14:pctWidth>0</wp14:pctWidth>
            </wp14:sizeRelH>
            <wp14:sizeRelV relativeFrom="margin">
              <wp14:pctHeight>0</wp14:pctHeight>
            </wp14:sizeRelV>
          </wp:anchor>
        </w:drawing>
      </w:r>
      <w:r w:rsidRPr="005A09D8">
        <w:rPr>
          <w:rFonts w:cstheme="minorHAnsi"/>
          <w:noProof/>
        </w:rPr>
        <w:drawing>
          <wp:anchor distT="0" distB="0" distL="114300" distR="114300" simplePos="0" relativeHeight="252010496" behindDoc="1" locked="0" layoutInCell="1" allowOverlap="1" wp14:anchorId="1C112642" wp14:editId="494A6B8C">
            <wp:simplePos x="0" y="0"/>
            <wp:positionH relativeFrom="column">
              <wp:posOffset>113665</wp:posOffset>
            </wp:positionH>
            <wp:positionV relativeFrom="paragraph">
              <wp:posOffset>416560</wp:posOffset>
            </wp:positionV>
            <wp:extent cx="2828925" cy="2181225"/>
            <wp:effectExtent l="0" t="0" r="9525" b="9525"/>
            <wp:wrapTight wrapText="bothSides">
              <wp:wrapPolygon edited="0">
                <wp:start x="0" y="0"/>
                <wp:lineTo x="0" y="21506"/>
                <wp:lineTo x="21527" y="21506"/>
                <wp:lineTo x="21527" y="0"/>
                <wp:lineTo x="0" y="0"/>
              </wp:wrapPolygon>
            </wp:wrapTight>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28925" cy="2181225"/>
                    </a:xfrm>
                    <a:prstGeom prst="rect">
                      <a:avLst/>
                    </a:prstGeom>
                  </pic:spPr>
                </pic:pic>
              </a:graphicData>
            </a:graphic>
            <wp14:sizeRelH relativeFrom="margin">
              <wp14:pctWidth>0</wp14:pctWidth>
            </wp14:sizeRelH>
            <wp14:sizeRelV relativeFrom="margin">
              <wp14:pctHeight>0</wp14:pctHeight>
            </wp14:sizeRelV>
          </wp:anchor>
        </w:drawing>
      </w:r>
      <w:r w:rsidR="004814AA" w:rsidRPr="005A09D8">
        <w:rPr>
          <w:rFonts w:cstheme="minorHAnsi"/>
          <w:noProof/>
        </w:rPr>
        <mc:AlternateContent>
          <mc:Choice Requires="wps">
            <w:drawing>
              <wp:anchor distT="45720" distB="45720" distL="114300" distR="114300" simplePos="0" relativeHeight="251920384" behindDoc="1" locked="0" layoutInCell="1" allowOverlap="1" wp14:anchorId="479AC8CB" wp14:editId="7D3B061F">
                <wp:simplePos x="0" y="0"/>
                <wp:positionH relativeFrom="margin">
                  <wp:align>right</wp:align>
                </wp:positionH>
                <wp:positionV relativeFrom="paragraph">
                  <wp:posOffset>2574925</wp:posOffset>
                </wp:positionV>
                <wp:extent cx="2846070" cy="560705"/>
                <wp:effectExtent l="0" t="0" r="0" b="0"/>
                <wp:wrapTight wrapText="bothSides">
                  <wp:wrapPolygon edited="0">
                    <wp:start x="0" y="0"/>
                    <wp:lineTo x="0" y="20548"/>
                    <wp:lineTo x="21398" y="20548"/>
                    <wp:lineTo x="21398" y="0"/>
                    <wp:lineTo x="0" y="0"/>
                  </wp:wrapPolygon>
                </wp:wrapTight>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070" cy="560705"/>
                        </a:xfrm>
                        <a:prstGeom prst="rect">
                          <a:avLst/>
                        </a:prstGeom>
                        <a:solidFill>
                          <a:srgbClr val="FFFFFF"/>
                        </a:solidFill>
                        <a:ln w="9525">
                          <a:noFill/>
                          <a:miter lim="800000"/>
                          <a:headEnd/>
                          <a:tailEnd/>
                        </a:ln>
                      </wps:spPr>
                      <wps:txbx>
                        <w:txbxContent>
                          <w:p w14:paraId="0FB048E8" w14:textId="77777777" w:rsidR="000576EE" w:rsidRPr="009B3B5F" w:rsidRDefault="000576EE" w:rsidP="00557F6E">
                            <w:pPr>
                              <w:jc w:val="both"/>
                              <w:rPr>
                                <w:rFonts w:ascii="Calibri" w:eastAsia="Times New Roman" w:hAnsi="Calibri" w:cs="Calibri"/>
                                <w:i/>
                                <w:color w:val="000000"/>
                              </w:rPr>
                            </w:pPr>
                            <w:proofErr w:type="gramStart"/>
                            <w:r w:rsidRPr="009B3B5F">
                              <w:rPr>
                                <w:rFonts w:ascii="Calibri" w:eastAsia="Times New Roman" w:hAnsi="Calibri" w:cs="Calibri"/>
                                <w:i/>
                                <w:color w:val="000000"/>
                                <w:sz w:val="18"/>
                              </w:rPr>
                              <w:t>წყარო</w:t>
                            </w:r>
                            <w:proofErr w:type="gramEnd"/>
                            <w:r w:rsidRPr="009B3B5F">
                              <w:rPr>
                                <w:rFonts w:ascii="Calibri" w:eastAsia="Times New Roman" w:hAnsi="Calibri" w:cs="Calibri"/>
                                <w:i/>
                                <w:color w:val="000000"/>
                                <w:sz w:val="18"/>
                              </w:rPr>
                              <w:t>: შემოსავლების სამსახური და სტატისტიკის ეროვნული სამსახური, ფინანსთა სამინისტროს გაანგარიშება</w:t>
                            </w:r>
                          </w:p>
                          <w:p w14:paraId="78E9A633" w14:textId="77777777" w:rsidR="000576EE" w:rsidRPr="009B3B5F" w:rsidRDefault="000576EE" w:rsidP="00557F6E">
                            <w:pPr>
                              <w:jc w:val="both"/>
                              <w:rPr>
                                <w:color w:val="00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9AC8CB" id="_x0000_s1036" type="#_x0000_t202" style="position:absolute;left:0;text-align:left;margin-left:172.9pt;margin-top:202.75pt;width:224.1pt;height:44.15pt;z-index:-2513960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" stroked="f">
                <v:textbox>
                  <w:txbxContent>
                    <w:p w14:paraId="0FB048E8" w14:textId="77777777" w:rsidR="000576EE" w:rsidRPr="009B3B5F" w:rsidRDefault="000576EE" w:rsidP="00557F6E">
                      <w:pPr>
                        <w:jc w:val="both"/>
                        <w:rPr>
                          <w:rFonts w:ascii="Calibri" w:eastAsia="Times New Roman" w:hAnsi="Calibri" w:cs="Calibri"/>
                          <w:i/>
                          <w:color w:val="000000"/>
                        </w:rPr>
                      </w:pPr>
                      <w:proofErr w:type="gramStart"/>
                      <w:r w:rsidRPr="009B3B5F">
                        <w:rPr>
                          <w:rFonts w:ascii="Calibri" w:eastAsia="Times New Roman" w:hAnsi="Calibri" w:cs="Calibri"/>
                          <w:i/>
                          <w:color w:val="000000"/>
                          <w:sz w:val="18"/>
                        </w:rPr>
                        <w:t>წყარო</w:t>
                      </w:r>
                      <w:proofErr w:type="gramEnd"/>
                      <w:r w:rsidRPr="009B3B5F">
                        <w:rPr>
                          <w:rFonts w:ascii="Calibri" w:eastAsia="Times New Roman" w:hAnsi="Calibri" w:cs="Calibri"/>
                          <w:i/>
                          <w:color w:val="000000"/>
                          <w:sz w:val="18"/>
                        </w:rPr>
                        <w:t>: შემოსავლების სამსახური და სტატისტიკის ეროვნული სამსახური, ფინანსთა სამინისტროს გაანგარიშება</w:t>
                      </w:r>
                    </w:p>
                    <w:p w14:paraId="78E9A633" w14:textId="77777777" w:rsidR="000576EE" w:rsidRPr="009B3B5F" w:rsidRDefault="000576EE" w:rsidP="00557F6E">
                      <w:pPr>
                        <w:jc w:val="both"/>
                        <w:rPr>
                          <w:color w:val="000000"/>
                        </w:rPr>
                      </w:pPr>
                    </w:p>
                  </w:txbxContent>
                </v:textbox>
                <w10:wrap type="tight" anchorx="margin"/>
              </v:shape>
            </w:pict>
          </mc:Fallback>
        </mc:AlternateContent>
      </w:r>
      <w:r w:rsidR="00E36BBC" w:rsidRPr="005A09D8">
        <w:rPr>
          <w:rFonts w:cstheme="minorHAnsi"/>
          <w:noProof/>
        </w:rPr>
        <mc:AlternateContent>
          <mc:Choice Requires="wps">
            <w:drawing>
              <wp:anchor distT="45720" distB="45720" distL="114300" distR="114300" simplePos="0" relativeHeight="251918336" behindDoc="1" locked="0" layoutInCell="1" allowOverlap="1" wp14:anchorId="36B4591D" wp14:editId="6B360358">
                <wp:simplePos x="0" y="0"/>
                <wp:positionH relativeFrom="margin">
                  <wp:posOffset>0</wp:posOffset>
                </wp:positionH>
                <wp:positionV relativeFrom="paragraph">
                  <wp:posOffset>2576830</wp:posOffset>
                </wp:positionV>
                <wp:extent cx="2958465" cy="560705"/>
                <wp:effectExtent l="0" t="0" r="0" b="0"/>
                <wp:wrapTight wrapText="bothSides">
                  <wp:wrapPolygon edited="0">
                    <wp:start x="0" y="0"/>
                    <wp:lineTo x="0" y="20548"/>
                    <wp:lineTo x="21419" y="20548"/>
                    <wp:lineTo x="21419" y="0"/>
                    <wp:lineTo x="0" y="0"/>
                  </wp:wrapPolygon>
                </wp:wrapTight>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8465" cy="560705"/>
                        </a:xfrm>
                        <a:prstGeom prst="rect">
                          <a:avLst/>
                        </a:prstGeom>
                        <a:solidFill>
                          <a:srgbClr val="FFFFFF"/>
                        </a:solidFill>
                        <a:ln w="9525">
                          <a:noFill/>
                          <a:miter lim="800000"/>
                          <a:headEnd/>
                          <a:tailEnd/>
                        </a:ln>
                      </wps:spPr>
                      <wps:txbx>
                        <w:txbxContent>
                          <w:p w14:paraId="6ED4F2A5" w14:textId="77777777" w:rsidR="000576EE" w:rsidRPr="009B3B5F" w:rsidRDefault="000576EE" w:rsidP="00557F6E">
                            <w:pPr>
                              <w:jc w:val="both"/>
                              <w:rPr>
                                <w:rFonts w:ascii="Calibri" w:eastAsia="Times New Roman" w:hAnsi="Calibri" w:cs="Calibri"/>
                                <w:i/>
                                <w:color w:val="000000"/>
                              </w:rPr>
                            </w:pPr>
                            <w:proofErr w:type="gramStart"/>
                            <w:r w:rsidRPr="009B3B5F">
                              <w:rPr>
                                <w:rFonts w:ascii="Calibri" w:eastAsia="Times New Roman" w:hAnsi="Calibri" w:cs="Calibri"/>
                                <w:i/>
                                <w:color w:val="000000"/>
                                <w:sz w:val="18"/>
                              </w:rPr>
                              <w:t>წყარო</w:t>
                            </w:r>
                            <w:proofErr w:type="gramEnd"/>
                            <w:r w:rsidRPr="009B3B5F">
                              <w:rPr>
                                <w:rFonts w:ascii="Calibri" w:eastAsia="Times New Roman" w:hAnsi="Calibri" w:cs="Calibri"/>
                                <w:i/>
                                <w:color w:val="000000"/>
                                <w:sz w:val="18"/>
                              </w:rPr>
                              <w:t>: შემოსავლების სამსახური და სტატისტიკის ეროვნული სამსახური, ფინანსთა სამინისტროს გაანგარიშება</w:t>
                            </w:r>
                          </w:p>
                          <w:p w14:paraId="7A6D9228" w14:textId="77777777" w:rsidR="000576EE" w:rsidRPr="009B3B5F" w:rsidRDefault="000576EE" w:rsidP="00557F6E">
                            <w:pPr>
                              <w:jc w:val="both"/>
                              <w:rPr>
                                <w:color w:val="00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B4591D" id="_x0000_s1037" type="#_x0000_t202" style="position:absolute;left:0;text-align:left;margin-left:0;margin-top:202.9pt;width:232.95pt;height:44.15pt;z-index:-251398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" stroked="f">
                <v:textbox>
                  <w:txbxContent>
                    <w:p w14:paraId="6ED4F2A5" w14:textId="77777777" w:rsidR="000576EE" w:rsidRPr="009B3B5F" w:rsidRDefault="000576EE" w:rsidP="00557F6E">
                      <w:pPr>
                        <w:jc w:val="both"/>
                        <w:rPr>
                          <w:rFonts w:ascii="Calibri" w:eastAsia="Times New Roman" w:hAnsi="Calibri" w:cs="Calibri"/>
                          <w:i/>
                          <w:color w:val="000000"/>
                        </w:rPr>
                      </w:pPr>
                      <w:proofErr w:type="gramStart"/>
                      <w:r w:rsidRPr="009B3B5F">
                        <w:rPr>
                          <w:rFonts w:ascii="Calibri" w:eastAsia="Times New Roman" w:hAnsi="Calibri" w:cs="Calibri"/>
                          <w:i/>
                          <w:color w:val="000000"/>
                          <w:sz w:val="18"/>
                        </w:rPr>
                        <w:t>წყარო</w:t>
                      </w:r>
                      <w:proofErr w:type="gramEnd"/>
                      <w:r w:rsidRPr="009B3B5F">
                        <w:rPr>
                          <w:rFonts w:ascii="Calibri" w:eastAsia="Times New Roman" w:hAnsi="Calibri" w:cs="Calibri"/>
                          <w:i/>
                          <w:color w:val="000000"/>
                          <w:sz w:val="18"/>
                        </w:rPr>
                        <w:t>: შემოსავლების სამსახური და სტატისტიკის ეროვნული სამსახური, ფინანსთა სამინისტროს გაანგარიშება</w:t>
                      </w:r>
                    </w:p>
                    <w:p w14:paraId="7A6D9228" w14:textId="77777777" w:rsidR="000576EE" w:rsidRPr="009B3B5F" w:rsidRDefault="000576EE" w:rsidP="00557F6E">
                      <w:pPr>
                        <w:jc w:val="both"/>
                        <w:rPr>
                          <w:color w:val="000000"/>
                        </w:rPr>
                      </w:pPr>
                    </w:p>
                  </w:txbxContent>
                </v:textbox>
                <w10:wrap type="tight" anchorx="margin"/>
              </v:shape>
            </w:pict>
          </mc:Fallback>
        </mc:AlternateContent>
      </w:r>
      <w:r w:rsidR="00590665" w:rsidRPr="005A09D8">
        <w:rPr>
          <w:rFonts w:cstheme="minorHAnsi"/>
          <w:b/>
          <w:lang w:val="ka-GE"/>
        </w:rPr>
        <w:t>გრაფიკი</w:t>
      </w:r>
      <w:r w:rsidR="008826B6" w:rsidRPr="005A09D8">
        <w:rPr>
          <w:rFonts w:cstheme="minorHAnsi"/>
          <w:b/>
        </w:rPr>
        <w:t xml:space="preserve"> 6</w:t>
      </w:r>
      <w:r w:rsidR="005A5BD6" w:rsidRPr="005A09D8">
        <w:rPr>
          <w:rFonts w:cstheme="minorHAnsi"/>
          <w:b/>
        </w:rPr>
        <w:t xml:space="preserve">. </w:t>
      </w:r>
      <w:r w:rsidR="00590665" w:rsidRPr="005A09D8">
        <w:rPr>
          <w:rFonts w:cstheme="minorHAnsi"/>
          <w:b/>
          <w:bCs/>
          <w:lang w:val="ka-GE"/>
        </w:rPr>
        <w:t>შეფასებული განაწილებული მოგების (</w:t>
      </w:r>
      <w:r w:rsidR="00590665" w:rsidRPr="005A09D8">
        <w:rPr>
          <w:rFonts w:cstheme="minorHAnsi"/>
          <w:b/>
          <w:bCs/>
        </w:rPr>
        <w:t xml:space="preserve">DPT) </w:t>
      </w:r>
      <w:r w:rsidR="00590665" w:rsidRPr="005A09D8">
        <w:rPr>
          <w:rFonts w:cstheme="minorHAnsi"/>
          <w:b/>
          <w:bCs/>
          <w:lang w:val="ka-GE"/>
        </w:rPr>
        <w:t xml:space="preserve">საგადასახადო დანახარჯები, სახეებისა და ზომების მიხედვით, </w:t>
      </w:r>
      <w:r w:rsidR="00590665" w:rsidRPr="005A09D8">
        <w:rPr>
          <w:rFonts w:cstheme="minorHAnsi"/>
          <w:b/>
          <w:bCs/>
        </w:rPr>
        <w:t>2018-202</w:t>
      </w:r>
      <w:r w:rsidR="004814AA" w:rsidRPr="005A09D8">
        <w:rPr>
          <w:rFonts w:cstheme="minorHAnsi"/>
          <w:b/>
          <w:bCs/>
          <w:lang w:val="ka-GE"/>
        </w:rPr>
        <w:t>2</w:t>
      </w:r>
    </w:p>
    <w:p w14:paraId="457F2621" w14:textId="7465D7DA" w:rsidR="00623A5C" w:rsidRPr="005A09D8" w:rsidRDefault="00623A5C" w:rsidP="00623A5C">
      <w:pPr>
        <w:spacing w:before="240" w:after="240" w:line="276" w:lineRule="auto"/>
        <w:ind w:firstLine="540"/>
        <w:jc w:val="both"/>
        <w:rPr>
          <w:rFonts w:cstheme="minorHAnsi"/>
        </w:rPr>
      </w:pPr>
      <w:r w:rsidRPr="005A09D8">
        <w:rPr>
          <w:rFonts w:cstheme="minorHAnsi"/>
          <w:lang w:val="ka-GE"/>
        </w:rPr>
        <w:t>მთლიანი შეფასებული განაწილებული მოგების გადასახადის საგადასახადო დანახარჯები წარმოადგენს მოგებისა და დივიდენდების საგადასახადო დანახარჯების ჯამს. 202</w:t>
      </w:r>
      <w:r w:rsidR="00794305" w:rsidRPr="005A09D8">
        <w:rPr>
          <w:rFonts w:cstheme="minorHAnsi"/>
          <w:lang w:val="ka-GE"/>
        </w:rPr>
        <w:t>2</w:t>
      </w:r>
      <w:r w:rsidRPr="005A09D8">
        <w:rPr>
          <w:rFonts w:cstheme="minorHAnsi"/>
          <w:lang w:val="ka-GE"/>
        </w:rPr>
        <w:t xml:space="preserve"> წელს მოგებიდან მიღებულმა საგადასახადო დანახარჯებმა </w:t>
      </w:r>
      <w:r w:rsidR="00794305" w:rsidRPr="005A09D8">
        <w:rPr>
          <w:rFonts w:cstheme="minorHAnsi"/>
          <w:lang w:val="ka-GE"/>
        </w:rPr>
        <w:t>52.4</w:t>
      </w:r>
      <w:r w:rsidRPr="005A09D8">
        <w:rPr>
          <w:rFonts w:cstheme="minorHAnsi"/>
          <w:lang w:val="ka-GE"/>
        </w:rPr>
        <w:t xml:space="preserve"> მლნ ლარი შეადგინა, მაშინ როდესაც დივიდენდების საგ</w:t>
      </w:r>
      <w:bookmarkStart w:id="10" w:name="_GoBack"/>
      <w:bookmarkEnd w:id="10"/>
      <w:r w:rsidRPr="005A09D8">
        <w:rPr>
          <w:rFonts w:cstheme="minorHAnsi"/>
          <w:lang w:val="ka-GE"/>
        </w:rPr>
        <w:t xml:space="preserve">ადასახადო დანახარჯები </w:t>
      </w:r>
      <w:r w:rsidR="00794305" w:rsidRPr="005A09D8">
        <w:rPr>
          <w:rFonts w:cstheme="minorHAnsi"/>
          <w:lang w:val="ka-GE"/>
        </w:rPr>
        <w:t>14.8</w:t>
      </w:r>
      <w:r w:rsidRPr="005A09D8">
        <w:rPr>
          <w:rFonts w:cstheme="minorHAnsi"/>
          <w:lang w:val="ka-GE"/>
        </w:rPr>
        <w:t xml:space="preserve"> მლნ ლარი იყო (მშპ-ს 0.0</w:t>
      </w:r>
      <w:r w:rsidR="00794305" w:rsidRPr="005A09D8">
        <w:rPr>
          <w:rFonts w:cstheme="minorHAnsi"/>
          <w:lang w:val="ka-GE"/>
        </w:rPr>
        <w:t>7</w:t>
      </w:r>
      <w:r w:rsidRPr="005A09D8">
        <w:rPr>
          <w:rFonts w:cstheme="minorHAnsi"/>
          <w:lang w:val="ka-GE"/>
        </w:rPr>
        <w:t xml:space="preserve"> და 0.02 პროცენტი, შესაბამისად). მთლიანი შეფასებული განაწილებული მოგების გადასახადის საგადასახადო დანახარჯები 2018-202</w:t>
      </w:r>
      <w:r w:rsidR="00794305" w:rsidRPr="005A09D8">
        <w:rPr>
          <w:rFonts w:cstheme="minorHAnsi"/>
          <w:lang w:val="ka-GE"/>
        </w:rPr>
        <w:t>2</w:t>
      </w:r>
      <w:r w:rsidRPr="005A09D8">
        <w:rPr>
          <w:rFonts w:cstheme="minorHAnsi"/>
          <w:lang w:val="ka-GE"/>
        </w:rPr>
        <w:t xml:space="preserve"> წლებში მშპ-ს 0.0</w:t>
      </w:r>
      <w:r w:rsidR="00794305" w:rsidRPr="005A09D8">
        <w:rPr>
          <w:rFonts w:cstheme="minorHAnsi"/>
          <w:lang w:val="ka-GE"/>
        </w:rPr>
        <w:t>7</w:t>
      </w:r>
      <w:r w:rsidRPr="005A09D8">
        <w:rPr>
          <w:rFonts w:cstheme="minorHAnsi"/>
          <w:lang w:val="ka-GE"/>
        </w:rPr>
        <w:t xml:space="preserve"> პროცენტიდან 0.0</w:t>
      </w:r>
      <w:r w:rsidR="00794305" w:rsidRPr="005A09D8">
        <w:rPr>
          <w:rFonts w:cstheme="minorHAnsi"/>
          <w:lang w:val="ka-GE"/>
        </w:rPr>
        <w:t>9</w:t>
      </w:r>
      <w:r w:rsidRPr="005A09D8">
        <w:rPr>
          <w:rFonts w:cstheme="minorHAnsi"/>
          <w:lang w:val="ka-GE"/>
        </w:rPr>
        <w:t xml:space="preserve"> პროცენტამდე მერყეობდა (გრაფიკი 6). მსხვილი და საშუალო ზომის გადამხდელთა წილი მთლიან საგადასახადო დანახარჯებში თითქმის ტოლია, განსაკუთრებით კი </w:t>
      </w:r>
      <w:r w:rsidR="00886EFF" w:rsidRPr="005A09D8">
        <w:rPr>
          <w:rFonts w:cstheme="minorHAnsi"/>
        </w:rPr>
        <w:t>2018</w:t>
      </w:r>
      <w:r w:rsidRPr="005A09D8">
        <w:rPr>
          <w:rFonts w:cstheme="minorHAnsi"/>
          <w:lang w:val="ka-GE"/>
        </w:rPr>
        <w:t xml:space="preserve"> </w:t>
      </w:r>
      <w:r w:rsidR="00886EFF" w:rsidRPr="005A09D8">
        <w:rPr>
          <w:rFonts w:cstheme="minorHAnsi"/>
        </w:rPr>
        <w:t xml:space="preserve">წელს </w:t>
      </w:r>
      <w:r w:rsidRPr="005A09D8">
        <w:rPr>
          <w:rFonts w:cstheme="minorHAnsi"/>
          <w:lang w:val="ka-GE"/>
        </w:rPr>
        <w:t>(მშპ-ს 0.0</w:t>
      </w:r>
      <w:r w:rsidR="00371C7F" w:rsidRPr="005A09D8">
        <w:rPr>
          <w:rFonts w:cstheme="minorHAnsi"/>
          <w:lang w:val="ka-GE"/>
        </w:rPr>
        <w:t>3</w:t>
      </w:r>
      <w:r w:rsidRPr="005A09D8">
        <w:rPr>
          <w:rFonts w:cstheme="minorHAnsi"/>
          <w:lang w:val="ka-GE"/>
        </w:rPr>
        <w:t xml:space="preserve"> პროცენტი)</w:t>
      </w:r>
      <w:r w:rsidR="00886EFF" w:rsidRPr="005A09D8">
        <w:rPr>
          <w:rFonts w:cstheme="minorHAnsi"/>
          <w:lang w:val="ka-GE"/>
        </w:rPr>
        <w:t>. 2019-2021 წლებში საშუალო ზომის გადამხდელთა წილი მშპ-ს 0.0</w:t>
      </w:r>
      <w:r w:rsidR="00371C7F" w:rsidRPr="005A09D8">
        <w:rPr>
          <w:rFonts w:cstheme="minorHAnsi"/>
          <w:lang w:val="ka-GE"/>
        </w:rPr>
        <w:t>4</w:t>
      </w:r>
      <w:r w:rsidR="00886EFF" w:rsidRPr="005A09D8">
        <w:rPr>
          <w:rFonts w:cstheme="minorHAnsi"/>
          <w:lang w:val="ka-GE"/>
        </w:rPr>
        <w:t xml:space="preserve"> პროცენტია, ხოლო 2022 წელს 0.0</w:t>
      </w:r>
      <w:r w:rsidR="00371C7F" w:rsidRPr="005A09D8">
        <w:rPr>
          <w:rFonts w:cstheme="minorHAnsi"/>
          <w:lang w:val="ka-GE"/>
        </w:rPr>
        <w:t>5</w:t>
      </w:r>
      <w:r w:rsidR="00886EFF" w:rsidRPr="005A09D8">
        <w:rPr>
          <w:rFonts w:cstheme="minorHAnsi"/>
          <w:lang w:val="ka-GE"/>
        </w:rPr>
        <w:t xml:space="preserve"> პროცენტამდე იზრდება. მსხვილი ზომის გადამხდელების წილიც 2019-2020 წლების მშპ-ს 0.01 პროცენტიდან 2021 წელს ჯერ მშპ-ს 0.02 პროცენტამდე, ხოლო 2022 წელს მშპ-ს 0.0</w:t>
      </w:r>
      <w:r w:rsidR="00371C7F" w:rsidRPr="005A09D8">
        <w:rPr>
          <w:rFonts w:cstheme="minorHAnsi"/>
          <w:lang w:val="ka-GE"/>
        </w:rPr>
        <w:t>4</w:t>
      </w:r>
      <w:r w:rsidR="00886EFF" w:rsidRPr="005A09D8">
        <w:rPr>
          <w:rFonts w:cstheme="minorHAnsi"/>
          <w:lang w:val="ka-GE"/>
        </w:rPr>
        <w:t xml:space="preserve"> პროცენტამდე გაიზარდა.</w:t>
      </w:r>
      <w:r w:rsidRPr="005A09D8">
        <w:rPr>
          <w:rFonts w:cstheme="minorHAnsi"/>
          <w:lang w:val="ka-GE"/>
        </w:rPr>
        <w:t xml:space="preserve"> ხოლო </w:t>
      </w:r>
      <w:r w:rsidRPr="005A09D8">
        <w:rPr>
          <w:rFonts w:cstheme="minorHAnsi"/>
        </w:rPr>
        <w:t>მცირე გადამხდელების</w:t>
      </w:r>
      <w:r w:rsidRPr="005A09D8">
        <w:rPr>
          <w:rFonts w:cstheme="minorHAnsi"/>
          <w:lang w:val="ka-GE"/>
        </w:rPr>
        <w:t xml:space="preserve"> წილი ამავე </w:t>
      </w:r>
      <w:r w:rsidR="00886EFF" w:rsidRPr="005A09D8">
        <w:rPr>
          <w:rFonts w:cstheme="minorHAnsi"/>
          <w:lang w:val="ka-GE"/>
        </w:rPr>
        <w:t xml:space="preserve">2018-2022 წლებში </w:t>
      </w:r>
      <w:r w:rsidR="00371C7F" w:rsidRPr="005A09D8">
        <w:rPr>
          <w:rFonts w:cstheme="minorHAnsi"/>
          <w:lang w:val="ka-GE"/>
        </w:rPr>
        <w:t xml:space="preserve">თითქმის </w:t>
      </w:r>
      <w:r w:rsidR="00886EFF" w:rsidRPr="005A09D8">
        <w:rPr>
          <w:rFonts w:cstheme="minorHAnsi"/>
          <w:lang w:val="ka-GE"/>
        </w:rPr>
        <w:t xml:space="preserve">ტოლია და </w:t>
      </w:r>
      <w:r w:rsidRPr="005A09D8">
        <w:rPr>
          <w:rFonts w:cstheme="minorHAnsi"/>
          <w:lang w:val="ka-GE"/>
        </w:rPr>
        <w:t>მშპ-ს მხოლოდ 0.01 პროცენტია.</w:t>
      </w:r>
    </w:p>
    <w:p w14:paraId="6D2208C8" w14:textId="77777777" w:rsidR="00DC1FE7" w:rsidRPr="005A09D8" w:rsidRDefault="00DC1FE7" w:rsidP="0039704D">
      <w:pPr>
        <w:spacing w:before="240" w:after="240" w:line="276" w:lineRule="auto"/>
        <w:jc w:val="both"/>
        <w:rPr>
          <w:rFonts w:cstheme="minorHAnsi"/>
        </w:rPr>
      </w:pPr>
    </w:p>
    <w:p w14:paraId="06966580" w14:textId="5E26130F" w:rsidR="007F07CC" w:rsidRPr="005A09D8" w:rsidRDefault="00DC1FE7" w:rsidP="0039704D">
      <w:pPr>
        <w:spacing w:before="240" w:after="240" w:line="276" w:lineRule="auto"/>
        <w:jc w:val="both"/>
        <w:rPr>
          <w:rFonts w:cstheme="minorHAnsi"/>
          <w:b/>
        </w:rPr>
      </w:pPr>
      <w:r w:rsidRPr="005A09D8">
        <w:rPr>
          <w:rFonts w:cstheme="minorHAnsi"/>
          <w:i/>
          <w:noProof/>
          <w:sz w:val="18"/>
        </w:rPr>
        <w:lastRenderedPageBreak/>
        <mc:AlternateContent>
          <mc:Choice Requires="wps">
            <w:drawing>
              <wp:anchor distT="45720" distB="45720" distL="114300" distR="114300" simplePos="0" relativeHeight="251916288" behindDoc="1" locked="0" layoutInCell="1" allowOverlap="1" wp14:anchorId="4555B67C" wp14:editId="284B93CF">
                <wp:simplePos x="0" y="0"/>
                <wp:positionH relativeFrom="column">
                  <wp:posOffset>175895</wp:posOffset>
                </wp:positionH>
                <wp:positionV relativeFrom="paragraph">
                  <wp:posOffset>2865120</wp:posOffset>
                </wp:positionV>
                <wp:extent cx="4175125" cy="275590"/>
                <wp:effectExtent l="0" t="0" r="0" b="0"/>
                <wp:wrapTight wrapText="bothSides">
                  <wp:wrapPolygon edited="0">
                    <wp:start x="0" y="0"/>
                    <wp:lineTo x="0" y="19410"/>
                    <wp:lineTo x="21485" y="19410"/>
                    <wp:lineTo x="21485" y="0"/>
                    <wp:lineTo x="0" y="0"/>
                  </wp:wrapPolygon>
                </wp:wrapTight>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5125" cy="275590"/>
                        </a:xfrm>
                        <a:prstGeom prst="rect">
                          <a:avLst/>
                        </a:prstGeom>
                        <a:solidFill>
                          <a:srgbClr val="FFFFFF"/>
                        </a:solidFill>
                        <a:ln w="9525">
                          <a:noFill/>
                          <a:miter lim="800000"/>
                          <a:headEnd/>
                          <a:tailEnd/>
                        </a:ln>
                      </wps:spPr>
                      <wps:txbx>
                        <w:txbxContent>
                          <w:p w14:paraId="76448F14" w14:textId="77777777" w:rsidR="000576EE" w:rsidRPr="009B3B5F" w:rsidRDefault="000576EE" w:rsidP="00557F6E">
                            <w:pPr>
                              <w:spacing w:after="0" w:line="240" w:lineRule="auto"/>
                              <w:jc w:val="both"/>
                              <w:rPr>
                                <w:i/>
                                <w:sz w:val="18"/>
                              </w:rPr>
                            </w:pPr>
                            <w:proofErr w:type="gramStart"/>
                            <w:r w:rsidRPr="009B3B5F">
                              <w:rPr>
                                <w:i/>
                                <w:sz w:val="18"/>
                              </w:rPr>
                              <w:t>წყარო</w:t>
                            </w:r>
                            <w:proofErr w:type="gramEnd"/>
                            <w:r w:rsidRPr="009B3B5F">
                              <w:rPr>
                                <w:i/>
                                <w:sz w:val="18"/>
                              </w:rPr>
                              <w:t>: შემოსავლების სამსახური, ფინანსთა სამინისტროს გაანგარიშება</w:t>
                            </w:r>
                          </w:p>
                          <w:p w14:paraId="3F31DE3D" w14:textId="77777777" w:rsidR="000576EE" w:rsidRDefault="000576EE" w:rsidP="00557F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5B67C" id="_x0000_s1038" type="#_x0000_t202" style="position:absolute;left:0;text-align:left;margin-left:13.85pt;margin-top:225.6pt;width:328.75pt;height:21.7pt;z-index:-251400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" stroked="f">
                <v:textbox>
                  <w:txbxContent>
                    <w:p w14:paraId="76448F14" w14:textId="77777777" w:rsidR="000576EE" w:rsidRPr="009B3B5F" w:rsidRDefault="000576EE" w:rsidP="00557F6E">
                      <w:pPr>
                        <w:spacing w:after="0" w:line="240" w:lineRule="auto"/>
                        <w:jc w:val="both"/>
                        <w:rPr>
                          <w:i/>
                          <w:sz w:val="18"/>
                        </w:rPr>
                      </w:pPr>
                      <w:proofErr w:type="gramStart"/>
                      <w:r w:rsidRPr="009B3B5F">
                        <w:rPr>
                          <w:i/>
                          <w:sz w:val="18"/>
                        </w:rPr>
                        <w:t>წყარო</w:t>
                      </w:r>
                      <w:proofErr w:type="gramEnd"/>
                      <w:r w:rsidRPr="009B3B5F">
                        <w:rPr>
                          <w:i/>
                          <w:sz w:val="18"/>
                        </w:rPr>
                        <w:t>: შემოსავლების სამსახური, ფინანსთა სამინისტროს გაანგარიშება</w:t>
                      </w:r>
                    </w:p>
                    <w:p w14:paraId="3F31DE3D" w14:textId="77777777" w:rsidR="000576EE" w:rsidRDefault="000576EE" w:rsidP="00557F6E"/>
                  </w:txbxContent>
                </v:textbox>
                <w10:wrap type="tight"/>
              </v:shape>
            </w:pict>
          </mc:Fallback>
        </mc:AlternateContent>
      </w:r>
      <w:r w:rsidRPr="005A09D8">
        <w:rPr>
          <w:rFonts w:cstheme="minorHAnsi"/>
          <w:noProof/>
        </w:rPr>
        <w:drawing>
          <wp:anchor distT="0" distB="0" distL="114300" distR="114300" simplePos="0" relativeHeight="252012544" behindDoc="1" locked="0" layoutInCell="1" allowOverlap="1" wp14:anchorId="6A56716E" wp14:editId="43EABD70">
            <wp:simplePos x="0" y="0"/>
            <wp:positionH relativeFrom="margin">
              <wp:align>center</wp:align>
            </wp:positionH>
            <wp:positionV relativeFrom="paragraph">
              <wp:posOffset>542925</wp:posOffset>
            </wp:positionV>
            <wp:extent cx="6263640" cy="2266950"/>
            <wp:effectExtent l="0" t="0" r="3810" b="0"/>
            <wp:wrapTight wrapText="bothSides">
              <wp:wrapPolygon edited="0">
                <wp:start x="0" y="0"/>
                <wp:lineTo x="0" y="21418"/>
                <wp:lineTo x="21547" y="21418"/>
                <wp:lineTo x="21547" y="0"/>
                <wp:lineTo x="0" y="0"/>
              </wp:wrapPolygon>
            </wp:wrapTight>
            <wp:docPr id="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263640" cy="2266950"/>
                    </a:xfrm>
                    <a:prstGeom prst="rect">
                      <a:avLst/>
                    </a:prstGeom>
                  </pic:spPr>
                </pic:pic>
              </a:graphicData>
            </a:graphic>
            <wp14:sizeRelH relativeFrom="margin">
              <wp14:pctWidth>0</wp14:pctWidth>
            </wp14:sizeRelH>
            <wp14:sizeRelV relativeFrom="margin">
              <wp14:pctHeight>0</wp14:pctHeight>
            </wp14:sizeRelV>
          </wp:anchor>
        </w:drawing>
      </w:r>
      <w:r w:rsidR="00590665" w:rsidRPr="005A09D8">
        <w:rPr>
          <w:rFonts w:cstheme="minorHAnsi"/>
          <w:b/>
          <w:lang w:val="ka-GE"/>
        </w:rPr>
        <w:t>გრაფიკი</w:t>
      </w:r>
      <w:r w:rsidR="008826B6" w:rsidRPr="005A09D8">
        <w:rPr>
          <w:rFonts w:cstheme="minorHAnsi"/>
          <w:b/>
        </w:rPr>
        <w:t xml:space="preserve"> 7</w:t>
      </w:r>
      <w:r w:rsidR="007F07CC" w:rsidRPr="005A09D8">
        <w:rPr>
          <w:rFonts w:cstheme="minorHAnsi"/>
          <w:b/>
        </w:rPr>
        <w:t xml:space="preserve">. </w:t>
      </w:r>
      <w:r w:rsidR="00590665" w:rsidRPr="005A09D8">
        <w:rPr>
          <w:rFonts w:cstheme="minorHAnsi"/>
          <w:b/>
          <w:bCs/>
          <w:lang w:val="ka-GE"/>
        </w:rPr>
        <w:t>შეფასებული განაწილებული მოგების (</w:t>
      </w:r>
      <w:r w:rsidR="00590665" w:rsidRPr="005A09D8">
        <w:rPr>
          <w:rFonts w:cstheme="minorHAnsi"/>
          <w:b/>
          <w:bCs/>
        </w:rPr>
        <w:t xml:space="preserve">DPT) </w:t>
      </w:r>
      <w:r w:rsidR="00590665" w:rsidRPr="005A09D8">
        <w:rPr>
          <w:rFonts w:cstheme="minorHAnsi"/>
          <w:b/>
          <w:bCs/>
          <w:lang w:val="ka-GE"/>
        </w:rPr>
        <w:t>საგადასახადო დანახარჯები სექტორების მიხედვით</w:t>
      </w:r>
      <w:r w:rsidR="007F07CC" w:rsidRPr="005A09D8">
        <w:rPr>
          <w:rFonts w:cstheme="minorHAnsi"/>
          <w:b/>
          <w:bCs/>
        </w:rPr>
        <w:t>, 2018-202</w:t>
      </w:r>
      <w:r w:rsidR="00C17A25" w:rsidRPr="005A09D8">
        <w:rPr>
          <w:rFonts w:cstheme="minorHAnsi"/>
          <w:b/>
          <w:bCs/>
          <w:lang w:val="ka-GE"/>
        </w:rPr>
        <w:t>2</w:t>
      </w:r>
    </w:p>
    <w:p w14:paraId="52C09C31" w14:textId="603745EA" w:rsidR="004137B3" w:rsidRPr="005A09D8" w:rsidRDefault="004137B3" w:rsidP="008B36AB">
      <w:pPr>
        <w:keepNext/>
        <w:spacing w:line="360" w:lineRule="auto"/>
        <w:jc w:val="both"/>
        <w:rPr>
          <w:rFonts w:cstheme="minorHAnsi"/>
        </w:rPr>
      </w:pPr>
      <w:r w:rsidRPr="005A09D8">
        <w:rPr>
          <w:rFonts w:cstheme="minorHAnsi"/>
        </w:rPr>
        <w:t xml:space="preserve"> </w:t>
      </w:r>
    </w:p>
    <w:p w14:paraId="7D8E57C0" w14:textId="6509FB23" w:rsidR="00F84EC0" w:rsidRPr="005A09D8" w:rsidRDefault="00F84EC0" w:rsidP="000838CC">
      <w:pPr>
        <w:spacing w:before="240" w:after="240" w:line="276" w:lineRule="auto"/>
        <w:ind w:firstLine="567"/>
        <w:jc w:val="both"/>
        <w:rPr>
          <w:rFonts w:cstheme="minorHAnsi"/>
          <w:lang w:val="ka-GE"/>
        </w:rPr>
      </w:pPr>
      <w:r w:rsidRPr="005A09D8">
        <w:rPr>
          <w:rFonts w:cstheme="minorHAnsi"/>
          <w:lang w:val="ka-GE"/>
        </w:rPr>
        <w:t xml:space="preserve">სექტორების წვლილი შეფასებული განაწილებული მოგების გადასახადის საგადასახადო დანახარჯებში წლების განმავლობაში შეიცვალა. </w:t>
      </w:r>
      <w:proofErr w:type="gramStart"/>
      <w:r w:rsidRPr="005A09D8">
        <w:rPr>
          <w:rFonts w:cstheme="minorHAnsi"/>
        </w:rPr>
        <w:t>202</w:t>
      </w:r>
      <w:r w:rsidR="006B6224" w:rsidRPr="005A09D8">
        <w:rPr>
          <w:rFonts w:cstheme="minorHAnsi"/>
          <w:lang w:val="ka-GE"/>
        </w:rPr>
        <w:t>2</w:t>
      </w:r>
      <w:proofErr w:type="gramEnd"/>
      <w:r w:rsidRPr="005A09D8">
        <w:rPr>
          <w:rFonts w:cstheme="minorHAnsi"/>
        </w:rPr>
        <w:t xml:space="preserve"> </w:t>
      </w:r>
      <w:r w:rsidRPr="005A09D8">
        <w:rPr>
          <w:rFonts w:cstheme="minorHAnsi"/>
          <w:lang w:val="ka-GE"/>
        </w:rPr>
        <w:t xml:space="preserve">წელს აღნიშნულ საგადასახადო დანახარჯებში ყველაზე დიდი წვლილი </w:t>
      </w:r>
      <w:r w:rsidR="006B6224" w:rsidRPr="005A09D8">
        <w:rPr>
          <w:rFonts w:cstheme="minorHAnsi"/>
          <w:lang w:val="ka-GE"/>
        </w:rPr>
        <w:t>აზარტულმა თამაშებმა შეიტანა</w:t>
      </w:r>
      <w:r w:rsidRPr="005A09D8">
        <w:rPr>
          <w:rFonts w:cstheme="minorHAnsi"/>
          <w:lang w:val="ka-GE"/>
        </w:rPr>
        <w:t xml:space="preserve"> (</w:t>
      </w:r>
      <w:r w:rsidR="00437AA7" w:rsidRPr="005A09D8">
        <w:rPr>
          <w:rFonts w:cstheme="minorHAnsi"/>
        </w:rPr>
        <w:t>3</w:t>
      </w:r>
      <w:r w:rsidR="006B6224" w:rsidRPr="005A09D8">
        <w:rPr>
          <w:rFonts w:cstheme="minorHAnsi"/>
          <w:lang w:val="ka-GE"/>
        </w:rPr>
        <w:t>8</w:t>
      </w:r>
      <w:r w:rsidRPr="005A09D8">
        <w:rPr>
          <w:rFonts w:cstheme="minorHAnsi"/>
          <w:lang w:val="ka-GE"/>
        </w:rPr>
        <w:t xml:space="preserve"> პროცენტი), შემდეგ კი მოდის </w:t>
      </w:r>
      <w:r w:rsidR="006B6224" w:rsidRPr="005A09D8">
        <w:rPr>
          <w:rFonts w:cstheme="minorHAnsi"/>
          <w:lang w:val="ka-GE"/>
        </w:rPr>
        <w:t xml:space="preserve">საბითუმო და საცალო ვაჭრობა (22 პროცენტი) და </w:t>
      </w:r>
      <w:r w:rsidRPr="005A09D8">
        <w:rPr>
          <w:rFonts w:cstheme="minorHAnsi"/>
          <w:lang w:val="ka-GE"/>
        </w:rPr>
        <w:t>კომპიუტერული პროგრამირება (</w:t>
      </w:r>
      <w:r w:rsidR="006B6224" w:rsidRPr="005A09D8">
        <w:rPr>
          <w:rFonts w:cstheme="minorHAnsi"/>
          <w:lang w:val="ka-GE"/>
        </w:rPr>
        <w:t>9</w:t>
      </w:r>
      <w:r w:rsidRPr="005A09D8">
        <w:rPr>
          <w:rFonts w:cstheme="minorHAnsi"/>
          <w:lang w:val="ka-GE"/>
        </w:rPr>
        <w:t xml:space="preserve"> პროცენტი), მშენებლობა და სასაწყობო საქმიანობა (თითოეული </w:t>
      </w:r>
      <w:r w:rsidR="006B6224" w:rsidRPr="005A09D8">
        <w:rPr>
          <w:rFonts w:cstheme="minorHAnsi"/>
          <w:lang w:val="ka-GE"/>
        </w:rPr>
        <w:t>3</w:t>
      </w:r>
      <w:r w:rsidRPr="005A09D8">
        <w:rPr>
          <w:rFonts w:cstheme="minorHAnsi"/>
          <w:lang w:val="ka-GE"/>
        </w:rPr>
        <w:t xml:space="preserve"> პროცენტი) (გრაფიკი 7). 2018 წელს შემდეგმა სექტორებმა შეიტანა ყველაზე დიდი წვლილი მთლიან შეფასებულ განაწილებული მოგების გადასახადის საგადასახადო დანახარჯებში: აზარტული თამაშები (28 პროცენტი), საბითუმო და საცალო ვაჭრობა (13 პროცენტი), სასაწყობო საქმიანობა (12 პროცენტი), მშენებლობა (1</w:t>
      </w:r>
      <w:r w:rsidR="00437AA7" w:rsidRPr="005A09D8">
        <w:rPr>
          <w:rFonts w:cstheme="minorHAnsi"/>
        </w:rPr>
        <w:t>1</w:t>
      </w:r>
      <w:r w:rsidRPr="005A09D8">
        <w:rPr>
          <w:rFonts w:cstheme="minorHAnsi"/>
          <w:lang w:val="ka-GE"/>
        </w:rPr>
        <w:t xml:space="preserve"> პროცენტი). შემდგომ წლებში, აზარტული თამაშების წვლილის შემცირების პარალელურად გაიზარდა ვაჭრობისა და კომპიუტერული პროგრამირების წვლილი</w:t>
      </w:r>
      <w:r w:rsidR="006B6224" w:rsidRPr="005A09D8">
        <w:rPr>
          <w:rFonts w:cstheme="minorHAnsi"/>
          <w:lang w:val="ka-GE"/>
        </w:rPr>
        <w:t>, თუმცა 2022 წელს ორივე მათგანი შემცირდა და დაფიქსირდა აზარტული თამაშების წვლილის ზრდა (2021 წლის 1</w:t>
      </w:r>
      <w:r w:rsidR="00437AA7" w:rsidRPr="005A09D8">
        <w:rPr>
          <w:rFonts w:cstheme="minorHAnsi"/>
        </w:rPr>
        <w:t>1</w:t>
      </w:r>
      <w:r w:rsidR="006B6224" w:rsidRPr="005A09D8">
        <w:rPr>
          <w:rFonts w:cstheme="minorHAnsi"/>
          <w:lang w:val="ka-GE"/>
        </w:rPr>
        <w:t xml:space="preserve"> პროცენტიდან 2022 წლის 38 პროცენტამდე).</w:t>
      </w:r>
    </w:p>
    <w:p w14:paraId="58C969F1" w14:textId="20DA346B" w:rsidR="00F84EC0" w:rsidRPr="005A09D8" w:rsidRDefault="00F84EC0" w:rsidP="000838CC">
      <w:pPr>
        <w:spacing w:before="240" w:after="240" w:line="276" w:lineRule="auto"/>
        <w:ind w:firstLine="567"/>
        <w:jc w:val="both"/>
        <w:rPr>
          <w:rFonts w:cstheme="minorHAnsi"/>
          <w:lang w:val="ka-GE"/>
        </w:rPr>
      </w:pPr>
      <w:r w:rsidRPr="005A09D8">
        <w:rPr>
          <w:rFonts w:cstheme="minorHAnsi"/>
          <w:lang w:val="ka-GE"/>
        </w:rPr>
        <w:t>სხვადასხვა შეღავათიანი დაბეგვრის რეჟიმების განხილვისას (როგორიცაა თავისუფალი ინდუსტრიული ზონები</w:t>
      </w:r>
      <w:r w:rsidR="00732B44" w:rsidRPr="005A09D8">
        <w:rPr>
          <w:rFonts w:cstheme="minorHAnsi"/>
          <w:lang w:val="ka-GE"/>
        </w:rPr>
        <w:t xml:space="preserve"> (</w:t>
      </w:r>
      <w:r w:rsidR="00A551C8" w:rsidRPr="005A09D8">
        <w:rPr>
          <w:rFonts w:cstheme="minorHAnsi"/>
        </w:rPr>
        <w:t>FIZ</w:t>
      </w:r>
      <w:r w:rsidR="00A551C8" w:rsidRPr="005A09D8">
        <w:rPr>
          <w:rFonts w:cstheme="minorHAnsi"/>
          <w:lang w:val="ka-GE"/>
        </w:rPr>
        <w:t>)</w:t>
      </w:r>
      <w:r w:rsidRPr="005A09D8">
        <w:rPr>
          <w:rFonts w:cstheme="minorHAnsi"/>
          <w:lang w:val="ka-GE"/>
        </w:rPr>
        <w:t>, საერთაშორისო კომპანიები, ფარმაცევტული საწარმოები, ვირტუალური ზონები, მაღალმთიანი დასახლება, ტურისტული საწარმო) იკვეთება, რომ 202</w:t>
      </w:r>
      <w:r w:rsidR="009323B9" w:rsidRPr="005A09D8">
        <w:rPr>
          <w:rFonts w:cstheme="minorHAnsi"/>
          <w:lang w:val="ka-GE"/>
        </w:rPr>
        <w:t>2</w:t>
      </w:r>
      <w:r w:rsidRPr="005A09D8">
        <w:rPr>
          <w:rFonts w:cstheme="minorHAnsi"/>
          <w:lang w:val="ka-GE"/>
        </w:rPr>
        <w:t xml:space="preserve"> წელს საგადასახადო დანახარჯების უმეტესობა ვირტუალური ზონებიდან მოდის. 2018 წლიდან 2021 წლამდე ვირტუალური ზონების განაწილებული მოგების გადასახადის საგადასახადო დანახარჯები 1.</w:t>
      </w:r>
      <w:r w:rsidR="009323B9" w:rsidRPr="005A09D8">
        <w:rPr>
          <w:rFonts w:cstheme="minorHAnsi"/>
          <w:lang w:val="ka-GE"/>
        </w:rPr>
        <w:t>1</w:t>
      </w:r>
      <w:r w:rsidRPr="005A09D8">
        <w:rPr>
          <w:rFonts w:cstheme="minorHAnsi"/>
          <w:lang w:val="ka-GE"/>
        </w:rPr>
        <w:t xml:space="preserve"> მლნ ლარიდან </w:t>
      </w:r>
      <w:r w:rsidR="009323B9" w:rsidRPr="005A09D8">
        <w:rPr>
          <w:rFonts w:cstheme="minorHAnsi"/>
          <w:lang w:val="ka-GE"/>
        </w:rPr>
        <w:t>11.8</w:t>
      </w:r>
      <w:r w:rsidRPr="005A09D8">
        <w:rPr>
          <w:rFonts w:cstheme="minorHAnsi"/>
          <w:lang w:val="ka-GE"/>
        </w:rPr>
        <w:t xml:space="preserve"> მლნ ლარამდე გაიზარდა </w:t>
      </w:r>
      <w:r w:rsidR="00437AA7" w:rsidRPr="005A09D8">
        <w:rPr>
          <w:rFonts w:cstheme="minorHAnsi"/>
          <w:lang w:val="ka-GE"/>
        </w:rPr>
        <w:t xml:space="preserve">და </w:t>
      </w:r>
      <w:r w:rsidRPr="005A09D8">
        <w:rPr>
          <w:rFonts w:cstheme="minorHAnsi"/>
          <w:lang w:val="ka-GE"/>
        </w:rPr>
        <w:t>მშპ-ს 0.0</w:t>
      </w:r>
      <w:r w:rsidR="009323B9" w:rsidRPr="005A09D8">
        <w:rPr>
          <w:rFonts w:cstheme="minorHAnsi"/>
          <w:lang w:val="ka-GE"/>
        </w:rPr>
        <w:t>2</w:t>
      </w:r>
      <w:r w:rsidRPr="005A09D8">
        <w:rPr>
          <w:rFonts w:cstheme="minorHAnsi"/>
          <w:lang w:val="ka-GE"/>
        </w:rPr>
        <w:t xml:space="preserve"> პროცენტს მიაღწია. </w:t>
      </w:r>
    </w:p>
    <w:p w14:paraId="0EA1DAF3" w14:textId="6E19A13E" w:rsidR="003E0A6B" w:rsidRPr="005A09D8" w:rsidRDefault="00B54D01" w:rsidP="006F46F2">
      <w:pPr>
        <w:pStyle w:val="Heading3"/>
        <w:rPr>
          <w:rFonts w:asciiTheme="minorHAnsi" w:hAnsiTheme="minorHAnsi" w:cstheme="minorHAnsi"/>
          <w:b w:val="0"/>
        </w:rPr>
      </w:pPr>
      <w:bookmarkStart w:id="11" w:name="_Toc146619000"/>
      <w:r w:rsidRPr="005A09D8">
        <w:rPr>
          <w:rFonts w:asciiTheme="minorHAnsi" w:hAnsiTheme="minorHAnsi" w:cstheme="minorHAnsi"/>
        </w:rPr>
        <w:t>I</w:t>
      </w:r>
      <w:r w:rsidR="00FA58EF" w:rsidRPr="005A09D8">
        <w:rPr>
          <w:rFonts w:asciiTheme="minorHAnsi" w:hAnsiTheme="minorHAnsi" w:cstheme="minorHAnsi"/>
        </w:rPr>
        <w:t>I</w:t>
      </w:r>
      <w:r w:rsidR="00911367" w:rsidRPr="005A09D8">
        <w:rPr>
          <w:rFonts w:asciiTheme="minorHAnsi" w:hAnsiTheme="minorHAnsi" w:cstheme="minorHAnsi"/>
        </w:rPr>
        <w:t>I</w:t>
      </w:r>
      <w:r w:rsidR="000B53A8" w:rsidRPr="005A09D8">
        <w:rPr>
          <w:rFonts w:asciiTheme="minorHAnsi" w:hAnsiTheme="minorHAnsi" w:cstheme="minorHAnsi"/>
        </w:rPr>
        <w:t>.</w:t>
      </w:r>
      <w:r w:rsidR="008826B6" w:rsidRPr="005A09D8">
        <w:rPr>
          <w:rFonts w:asciiTheme="minorHAnsi" w:hAnsiTheme="minorHAnsi" w:cstheme="minorHAnsi"/>
        </w:rPr>
        <w:t>a</w:t>
      </w:r>
      <w:r w:rsidRPr="005A09D8">
        <w:rPr>
          <w:rFonts w:asciiTheme="minorHAnsi" w:hAnsiTheme="minorHAnsi" w:cstheme="minorHAnsi"/>
        </w:rPr>
        <w:t>.3</w:t>
      </w:r>
      <w:r w:rsidR="000B53A8" w:rsidRPr="005A09D8">
        <w:rPr>
          <w:rFonts w:asciiTheme="minorHAnsi" w:hAnsiTheme="minorHAnsi" w:cstheme="minorHAnsi"/>
        </w:rPr>
        <w:t xml:space="preserve"> </w:t>
      </w:r>
      <w:r w:rsidR="003F37D6" w:rsidRPr="005A09D8">
        <w:rPr>
          <w:rFonts w:asciiTheme="minorHAnsi" w:hAnsiTheme="minorHAnsi" w:cstheme="minorHAnsi"/>
          <w:lang w:val="ka-GE"/>
        </w:rPr>
        <w:t>საშემოსავლო გადასახადი</w:t>
      </w:r>
      <w:r w:rsidR="00155DA0" w:rsidRPr="005A09D8">
        <w:rPr>
          <w:rFonts w:asciiTheme="minorHAnsi" w:hAnsiTheme="minorHAnsi" w:cstheme="minorHAnsi"/>
        </w:rPr>
        <w:t xml:space="preserve"> (PIT)</w:t>
      </w:r>
      <w:bookmarkEnd w:id="11"/>
    </w:p>
    <w:p w14:paraId="12ECEDB5" w14:textId="3CE4F1BC" w:rsidR="00E1126A" w:rsidRPr="005A09D8" w:rsidRDefault="00E1126A" w:rsidP="00E1126A">
      <w:pPr>
        <w:spacing w:before="240" w:after="240" w:line="276" w:lineRule="auto"/>
        <w:ind w:firstLine="567"/>
        <w:jc w:val="both"/>
        <w:rPr>
          <w:rFonts w:cstheme="minorHAnsi"/>
          <w:color w:val="000000" w:themeColor="text1"/>
          <w:lang w:val="ka-GE"/>
        </w:rPr>
      </w:pPr>
      <w:r w:rsidRPr="005A09D8">
        <w:rPr>
          <w:rFonts w:cstheme="minorHAnsi"/>
          <w:color w:val="000000" w:themeColor="text1"/>
          <w:lang w:val="ka-GE"/>
        </w:rPr>
        <w:t>მთლიანი შეფასებული საშემოსავლო გადასახადის საგადასახადო დანახარჯი 202</w:t>
      </w:r>
      <w:r w:rsidRPr="005A09D8">
        <w:rPr>
          <w:rFonts w:cstheme="minorHAnsi"/>
          <w:color w:val="000000" w:themeColor="text1"/>
        </w:rPr>
        <w:t>2</w:t>
      </w:r>
      <w:r w:rsidRPr="005A09D8">
        <w:rPr>
          <w:rFonts w:cstheme="minorHAnsi"/>
          <w:color w:val="000000" w:themeColor="text1"/>
          <w:lang w:val="ka-GE"/>
        </w:rPr>
        <w:t xml:space="preserve"> წელს 22</w:t>
      </w:r>
      <w:r w:rsidRPr="005A09D8">
        <w:rPr>
          <w:rFonts w:cstheme="minorHAnsi"/>
          <w:color w:val="000000" w:themeColor="text1"/>
        </w:rPr>
        <w:t>5.3</w:t>
      </w:r>
      <w:r w:rsidRPr="005A09D8">
        <w:rPr>
          <w:rFonts w:cstheme="minorHAnsi"/>
          <w:color w:val="000000" w:themeColor="text1"/>
          <w:lang w:val="ka-GE"/>
        </w:rPr>
        <w:t xml:space="preserve"> მლნ ლარი (მშპ-ს 0.3</w:t>
      </w:r>
      <w:r w:rsidRPr="005A09D8">
        <w:rPr>
          <w:rFonts w:cstheme="minorHAnsi"/>
          <w:color w:val="000000" w:themeColor="text1"/>
        </w:rPr>
        <w:t>2</w:t>
      </w:r>
      <w:r w:rsidRPr="005A09D8">
        <w:rPr>
          <w:rFonts w:cstheme="minorHAnsi"/>
          <w:color w:val="000000" w:themeColor="text1"/>
          <w:lang w:val="ka-GE"/>
        </w:rPr>
        <w:t xml:space="preserve"> პროცენტი) იყო, რაც </w:t>
      </w:r>
      <w:r w:rsidR="00001C11" w:rsidRPr="005A09D8">
        <w:rPr>
          <w:rFonts w:cstheme="minorHAnsi"/>
          <w:color w:val="000000" w:themeColor="text1"/>
          <w:lang w:val="ka-GE"/>
        </w:rPr>
        <w:t>2018</w:t>
      </w:r>
      <w:r w:rsidRPr="005A09D8">
        <w:rPr>
          <w:rFonts w:cstheme="minorHAnsi"/>
          <w:color w:val="000000" w:themeColor="text1"/>
          <w:lang w:val="ka-GE"/>
        </w:rPr>
        <w:t>-202</w:t>
      </w:r>
      <w:r w:rsidRPr="005A09D8">
        <w:rPr>
          <w:rFonts w:cstheme="minorHAnsi"/>
          <w:color w:val="000000" w:themeColor="text1"/>
        </w:rPr>
        <w:t>1</w:t>
      </w:r>
      <w:r w:rsidRPr="005A09D8">
        <w:rPr>
          <w:rFonts w:cstheme="minorHAnsi"/>
          <w:color w:val="000000" w:themeColor="text1"/>
          <w:lang w:val="ka-GE"/>
        </w:rPr>
        <w:t xml:space="preserve"> წლის მაჩვენებელზე მაღალია</w:t>
      </w:r>
      <w:r w:rsidR="00001C11" w:rsidRPr="005A09D8">
        <w:rPr>
          <w:rFonts w:cstheme="minorHAnsi"/>
          <w:color w:val="000000" w:themeColor="text1"/>
          <w:lang w:val="ka-GE"/>
        </w:rPr>
        <w:t xml:space="preserve"> ნომინალურ გამოსახულებაში, თუმცა 2021 წელთან შედარებით შემცირდა მშპ-ს პროცენტულად</w:t>
      </w:r>
      <w:r w:rsidRPr="005A09D8">
        <w:rPr>
          <w:rFonts w:cstheme="minorHAnsi"/>
          <w:color w:val="000000" w:themeColor="text1"/>
          <w:lang w:val="ka-GE"/>
        </w:rPr>
        <w:t xml:space="preserve">. </w:t>
      </w:r>
      <w:r w:rsidRPr="005A09D8">
        <w:rPr>
          <w:rFonts w:cstheme="minorHAnsi"/>
          <w:color w:val="000000" w:themeColor="text1"/>
          <w:lang w:val="ka-GE"/>
        </w:rPr>
        <w:lastRenderedPageBreak/>
        <w:t>იგივე მაჩვენებელმა 2018 წელს 188.</w:t>
      </w:r>
      <w:r w:rsidRPr="005A09D8">
        <w:rPr>
          <w:rFonts w:cstheme="minorHAnsi"/>
          <w:color w:val="000000" w:themeColor="text1"/>
        </w:rPr>
        <w:t>5</w:t>
      </w:r>
      <w:r w:rsidRPr="005A09D8">
        <w:rPr>
          <w:rFonts w:cstheme="minorHAnsi"/>
          <w:color w:val="000000" w:themeColor="text1"/>
          <w:lang w:val="ka-GE"/>
        </w:rPr>
        <w:t xml:space="preserve"> მლნ ლარი (მშპ-ს 0.42 პროცენტი) შეადგინა. ამის შემდგომ კი საშემოსავლო გადასახადის საგადასახადო დანახარჯმა შემცირება დაიწყო და </w:t>
      </w:r>
      <w:r w:rsidR="00001C11" w:rsidRPr="005A09D8">
        <w:rPr>
          <w:rFonts w:cstheme="minorHAnsi"/>
          <w:color w:val="000000" w:themeColor="text1"/>
          <w:lang w:val="ka-GE"/>
        </w:rPr>
        <w:t xml:space="preserve">2019 წელს 155.1 მლნ ლარი, </w:t>
      </w:r>
      <w:r w:rsidRPr="005A09D8">
        <w:rPr>
          <w:rFonts w:cstheme="minorHAnsi"/>
          <w:color w:val="000000" w:themeColor="text1"/>
          <w:lang w:val="ka-GE"/>
        </w:rPr>
        <w:t>20</w:t>
      </w:r>
      <w:r w:rsidRPr="005A09D8">
        <w:rPr>
          <w:rFonts w:cstheme="minorHAnsi"/>
          <w:color w:val="000000" w:themeColor="text1"/>
        </w:rPr>
        <w:t>20</w:t>
      </w:r>
      <w:r w:rsidRPr="005A09D8">
        <w:rPr>
          <w:rFonts w:cstheme="minorHAnsi"/>
          <w:color w:val="000000" w:themeColor="text1"/>
          <w:lang w:val="ka-GE"/>
        </w:rPr>
        <w:t xml:space="preserve"> წელს 1</w:t>
      </w:r>
      <w:r w:rsidRPr="005A09D8">
        <w:rPr>
          <w:rFonts w:cstheme="minorHAnsi"/>
          <w:color w:val="000000" w:themeColor="text1"/>
        </w:rPr>
        <w:t>4</w:t>
      </w:r>
      <w:r w:rsidRPr="005A09D8">
        <w:rPr>
          <w:rFonts w:cstheme="minorHAnsi"/>
          <w:color w:val="000000" w:themeColor="text1"/>
          <w:lang w:val="ka-GE"/>
        </w:rPr>
        <w:t>5</w:t>
      </w:r>
      <w:r w:rsidRPr="005A09D8">
        <w:rPr>
          <w:rFonts w:cstheme="minorHAnsi"/>
          <w:color w:val="000000" w:themeColor="text1"/>
        </w:rPr>
        <w:t>.8</w:t>
      </w:r>
      <w:r w:rsidRPr="005A09D8">
        <w:rPr>
          <w:rFonts w:cstheme="minorHAnsi"/>
          <w:color w:val="000000" w:themeColor="text1"/>
          <w:lang w:val="ka-GE"/>
        </w:rPr>
        <w:t xml:space="preserve"> მლნ ლარი, ხოლო 202</w:t>
      </w:r>
      <w:r w:rsidRPr="005A09D8">
        <w:rPr>
          <w:rFonts w:cstheme="minorHAnsi"/>
          <w:color w:val="000000" w:themeColor="text1"/>
        </w:rPr>
        <w:t>1</w:t>
      </w:r>
      <w:r w:rsidRPr="005A09D8">
        <w:rPr>
          <w:rFonts w:cstheme="minorHAnsi"/>
          <w:color w:val="000000" w:themeColor="text1"/>
          <w:lang w:val="ka-GE"/>
        </w:rPr>
        <w:t xml:space="preserve"> წელს </w:t>
      </w:r>
      <w:r w:rsidRPr="005A09D8">
        <w:rPr>
          <w:rFonts w:cstheme="minorHAnsi"/>
          <w:color w:val="000000" w:themeColor="text1"/>
        </w:rPr>
        <w:t>221.2</w:t>
      </w:r>
      <w:r w:rsidRPr="005A09D8">
        <w:rPr>
          <w:rFonts w:cstheme="minorHAnsi"/>
          <w:color w:val="000000" w:themeColor="text1"/>
          <w:lang w:val="ka-GE"/>
        </w:rPr>
        <w:t xml:space="preserve"> მლნ ლარი (შესაბამისად მშპ-ს </w:t>
      </w:r>
      <w:r w:rsidR="00001C11" w:rsidRPr="005A09D8">
        <w:rPr>
          <w:rFonts w:cstheme="minorHAnsi"/>
          <w:color w:val="000000" w:themeColor="text1"/>
          <w:lang w:val="ka-GE"/>
        </w:rPr>
        <w:t xml:space="preserve">0.31, </w:t>
      </w:r>
      <w:r w:rsidRPr="005A09D8">
        <w:rPr>
          <w:rFonts w:cstheme="minorHAnsi"/>
          <w:color w:val="000000" w:themeColor="text1"/>
          <w:lang w:val="ka-GE"/>
        </w:rPr>
        <w:t>0.3 და 0.3</w:t>
      </w:r>
      <w:r w:rsidRPr="005A09D8">
        <w:rPr>
          <w:rFonts w:cstheme="minorHAnsi"/>
          <w:color w:val="000000" w:themeColor="text1"/>
        </w:rPr>
        <w:t>7</w:t>
      </w:r>
      <w:r w:rsidRPr="005A09D8">
        <w:rPr>
          <w:rFonts w:cstheme="minorHAnsi"/>
          <w:color w:val="000000" w:themeColor="text1"/>
          <w:lang w:val="ka-GE"/>
        </w:rPr>
        <w:t xml:space="preserve"> პროცენტი) დაფიქსირდა. </w:t>
      </w:r>
    </w:p>
    <w:p w14:paraId="00D9AFBE" w14:textId="3589884C" w:rsidR="00356C40" w:rsidRPr="005A09D8" w:rsidRDefault="00356C40" w:rsidP="00590665">
      <w:pPr>
        <w:spacing w:before="120" w:after="240" w:line="276" w:lineRule="auto"/>
        <w:jc w:val="both"/>
        <w:rPr>
          <w:rFonts w:cstheme="minorHAnsi"/>
          <w:b/>
          <w:bCs/>
          <w:lang w:val="ka-GE"/>
        </w:rPr>
      </w:pPr>
      <w:r w:rsidRPr="005A09D8">
        <w:rPr>
          <w:rFonts w:cstheme="minorHAnsi"/>
          <w:noProof/>
        </w:rPr>
        <w:drawing>
          <wp:anchor distT="0" distB="0" distL="114300" distR="114300" simplePos="0" relativeHeight="252013568" behindDoc="1" locked="0" layoutInCell="1" allowOverlap="1" wp14:anchorId="140FFFE0" wp14:editId="7F358900">
            <wp:simplePos x="0" y="0"/>
            <wp:positionH relativeFrom="margin">
              <wp:align>right</wp:align>
            </wp:positionH>
            <wp:positionV relativeFrom="paragraph">
              <wp:posOffset>546735</wp:posOffset>
            </wp:positionV>
            <wp:extent cx="6381750" cy="2667000"/>
            <wp:effectExtent l="0" t="0" r="0" b="0"/>
            <wp:wrapTight wrapText="bothSides">
              <wp:wrapPolygon edited="0">
                <wp:start x="0" y="0"/>
                <wp:lineTo x="0" y="21446"/>
                <wp:lineTo x="21536" y="21446"/>
                <wp:lineTo x="21536" y="0"/>
                <wp:lineTo x="0" y="0"/>
              </wp:wrapPolygon>
            </wp:wrapTight>
            <wp:docPr id="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6381750" cy="2667000"/>
                    </a:xfrm>
                    <a:prstGeom prst="rect">
                      <a:avLst/>
                    </a:prstGeom>
                  </pic:spPr>
                </pic:pic>
              </a:graphicData>
            </a:graphic>
            <wp14:sizeRelH relativeFrom="margin">
              <wp14:pctWidth>0</wp14:pctWidth>
            </wp14:sizeRelH>
            <wp14:sizeRelV relativeFrom="margin">
              <wp14:pctHeight>0</wp14:pctHeight>
            </wp14:sizeRelV>
          </wp:anchor>
        </w:drawing>
      </w:r>
      <w:r w:rsidR="006863AF" w:rsidRPr="005A09D8">
        <w:rPr>
          <w:rFonts w:cstheme="minorHAnsi"/>
          <w:noProof/>
        </w:rPr>
        <mc:AlternateContent>
          <mc:Choice Requires="wps">
            <w:drawing>
              <wp:anchor distT="0" distB="0" distL="114300" distR="114300" simplePos="0" relativeHeight="251912192" behindDoc="1" locked="0" layoutInCell="1" allowOverlap="1" wp14:anchorId="188CEB17" wp14:editId="33175932">
                <wp:simplePos x="0" y="0"/>
                <wp:positionH relativeFrom="margin">
                  <wp:posOffset>0</wp:posOffset>
                </wp:positionH>
                <wp:positionV relativeFrom="paragraph">
                  <wp:posOffset>3611880</wp:posOffset>
                </wp:positionV>
                <wp:extent cx="6469380" cy="419100"/>
                <wp:effectExtent l="0" t="0" r="0" b="0"/>
                <wp:wrapTight wrapText="bothSides">
                  <wp:wrapPolygon edited="0">
                    <wp:start x="0" y="0"/>
                    <wp:lineTo x="0" y="21600"/>
                    <wp:lineTo x="21600" y="21600"/>
                    <wp:lineTo x="21600" y="0"/>
                  </wp:wrapPolygon>
                </wp:wrapTight>
                <wp:docPr id="43" name="Rectangle 10"/>
                <wp:cNvGraphicFramePr/>
                <a:graphic xmlns:a="http://schemas.openxmlformats.org/drawingml/2006/main">
                  <a:graphicData uri="http://schemas.microsoft.com/office/word/2010/wordprocessingShape">
                    <wps:wsp>
                      <wps:cNvSpPr/>
                      <wps:spPr>
                        <a:xfrm>
                          <a:off x="0" y="0"/>
                          <a:ext cx="6469380" cy="419100"/>
                        </a:xfrm>
                        <a:prstGeom prst="rect">
                          <a:avLst/>
                        </a:prstGeom>
                      </wps:spPr>
                      <wps:txbx>
                        <w:txbxContent>
                          <w:p w14:paraId="5C32A4E4" w14:textId="77777777" w:rsidR="000576EE" w:rsidRPr="00B326FD" w:rsidRDefault="000576EE" w:rsidP="00557F6E">
                            <w:pPr>
                              <w:spacing w:after="0" w:line="240" w:lineRule="auto"/>
                              <w:jc w:val="both"/>
                              <w:rPr>
                                <w:rFonts w:ascii="Calibri" w:eastAsia="Times New Roman" w:hAnsi="Calibri" w:cs="Calibri"/>
                                <w:i/>
                                <w:color w:val="000000"/>
                                <w:sz w:val="18"/>
                              </w:rPr>
                            </w:pPr>
                            <w:r w:rsidRPr="005E33BE">
                              <w:rPr>
                                <w:rFonts w:ascii="Calibri" w:eastAsia="Times New Roman" w:hAnsi="Calibri" w:cs="Calibri"/>
                                <w:i/>
                                <w:color w:val="000000"/>
                                <w:sz w:val="18"/>
                              </w:rPr>
                              <w:t>შენიშვნა: საპროცენტო შემოსავალი არ ითვალისწინებს საპროცენტო პარიტეტს, დათვლილია საშუალო ლარი-დოლარის კურსი თვის ბოლოდან შემდგომი თვის 15 რიცხვამდე, მოდიფიცირებულია ვალუტების დეკომპოზიციით GEL, USD, EUR და სხვა</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88CEB17" id="Rectangle 10" o:spid="_x0000_s1039" style="position:absolute;left:0;text-align:left;margin-left:0;margin-top:284.4pt;width:509.4pt;height:33pt;z-index:-25140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" filled="f" stroked="f">
                <v:textbox>
                  <w:txbxContent>
                    <w:p w14:paraId="5C32A4E4" w14:textId="77777777" w:rsidR="000576EE" w:rsidRPr="00B326FD" w:rsidRDefault="000576EE" w:rsidP="00557F6E">
                      <w:pPr>
                        <w:spacing w:after="0" w:line="240" w:lineRule="auto"/>
                        <w:jc w:val="both"/>
                        <w:rPr>
                          <w:rFonts w:ascii="Calibri" w:eastAsia="Times New Roman" w:hAnsi="Calibri" w:cs="Calibri"/>
                          <w:i/>
                          <w:color w:val="000000"/>
                          <w:sz w:val="18"/>
                        </w:rPr>
                      </w:pPr>
                      <w:r w:rsidRPr="005E33BE">
                        <w:rPr>
                          <w:rFonts w:ascii="Calibri" w:eastAsia="Times New Roman" w:hAnsi="Calibri" w:cs="Calibri"/>
                          <w:i/>
                          <w:color w:val="000000"/>
                          <w:sz w:val="18"/>
                        </w:rPr>
                        <w:t>შენიშვნა: საპროცენტო შემოსავალი არ ითვალისწინებს საპროცენტო პარიტეტს, დათვლილია საშუალო ლარი-დოლარის კურსი თვის ბოლოდან შემდგომი თვის 15 რიცხვამდე, მოდიფიცირებულია ვალუტების დეკომპოზიციით GEL, USD, EUR და სხვა</w:t>
                      </w:r>
                    </w:p>
                  </w:txbxContent>
                </v:textbox>
                <w10:wrap type="tight" anchorx="margin"/>
              </v:rect>
            </w:pict>
          </mc:Fallback>
        </mc:AlternateContent>
      </w:r>
      <w:r w:rsidR="006863AF" w:rsidRPr="005A09D8">
        <w:rPr>
          <w:rFonts w:cstheme="minorHAnsi"/>
          <w:i/>
          <w:noProof/>
          <w:sz w:val="18"/>
        </w:rPr>
        <mc:AlternateContent>
          <mc:Choice Requires="wps">
            <w:drawing>
              <wp:anchor distT="45720" distB="45720" distL="114300" distR="114300" simplePos="0" relativeHeight="251914240" behindDoc="1" locked="0" layoutInCell="1" allowOverlap="1" wp14:anchorId="550C38EC" wp14:editId="0EB40299">
                <wp:simplePos x="0" y="0"/>
                <wp:positionH relativeFrom="margin">
                  <wp:posOffset>57150</wp:posOffset>
                </wp:positionH>
                <wp:positionV relativeFrom="paragraph">
                  <wp:posOffset>3305175</wp:posOffset>
                </wp:positionV>
                <wp:extent cx="5882640" cy="284480"/>
                <wp:effectExtent l="0" t="0" r="3810" b="1270"/>
                <wp:wrapTight wrapText="bothSides">
                  <wp:wrapPolygon edited="0">
                    <wp:start x="0" y="0"/>
                    <wp:lineTo x="0" y="20250"/>
                    <wp:lineTo x="21544" y="20250"/>
                    <wp:lineTo x="21544" y="0"/>
                    <wp:lineTo x="0" y="0"/>
                  </wp:wrapPolygon>
                </wp:wrapTight>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284480"/>
                        </a:xfrm>
                        <a:prstGeom prst="rect">
                          <a:avLst/>
                        </a:prstGeom>
                        <a:solidFill>
                          <a:srgbClr val="FFFFFF"/>
                        </a:solidFill>
                        <a:ln w="9525">
                          <a:noFill/>
                          <a:miter lim="800000"/>
                          <a:headEnd/>
                          <a:tailEnd/>
                        </a:ln>
                      </wps:spPr>
                      <wps:txbx>
                        <w:txbxContent>
                          <w:p w14:paraId="627AE387" w14:textId="77777777" w:rsidR="000576EE" w:rsidRPr="009B3B5F" w:rsidRDefault="000576EE" w:rsidP="00557F6E">
                            <w:pPr>
                              <w:jc w:val="both"/>
                              <w:rPr>
                                <w:rFonts w:ascii="Calibri" w:eastAsia="Times New Roman" w:hAnsi="Calibri" w:cs="Calibri"/>
                                <w:i/>
                                <w:color w:val="000000"/>
                              </w:rPr>
                            </w:pPr>
                            <w:proofErr w:type="gramStart"/>
                            <w:r w:rsidRPr="009B3B5F">
                              <w:rPr>
                                <w:rFonts w:ascii="Calibri" w:eastAsia="Times New Roman" w:hAnsi="Calibri" w:cs="Calibri"/>
                                <w:i/>
                                <w:color w:val="000000"/>
                                <w:sz w:val="18"/>
                              </w:rPr>
                              <w:t>წყარო</w:t>
                            </w:r>
                            <w:proofErr w:type="gramEnd"/>
                            <w:r w:rsidRPr="009B3B5F">
                              <w:rPr>
                                <w:rFonts w:ascii="Calibri" w:eastAsia="Times New Roman" w:hAnsi="Calibri" w:cs="Calibri"/>
                                <w:i/>
                                <w:color w:val="000000"/>
                                <w:sz w:val="18"/>
                              </w:rPr>
                              <w:t>: შემოსავლების სამსახური და სტატისტიკის ეროვნული სამსახური, ფინანსთა სამინისტროს გაანგარიშება</w:t>
                            </w:r>
                          </w:p>
                          <w:p w14:paraId="1F77A0B7" w14:textId="77777777" w:rsidR="000576EE" w:rsidRPr="009B3B5F" w:rsidRDefault="000576EE" w:rsidP="00557F6E">
                            <w:pPr>
                              <w:jc w:val="both"/>
                              <w:rPr>
                                <w:color w:val="00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0C38EC" id="_x0000_s1040" type="#_x0000_t202" style="position:absolute;left:0;text-align:left;margin-left:4.5pt;margin-top:260.25pt;width:463.2pt;height:22.4pt;z-index:-251402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" stroked="f">
                <v:textbox>
                  <w:txbxContent>
                    <w:p w14:paraId="627AE387" w14:textId="77777777" w:rsidR="000576EE" w:rsidRPr="009B3B5F" w:rsidRDefault="000576EE" w:rsidP="00557F6E">
                      <w:pPr>
                        <w:jc w:val="both"/>
                        <w:rPr>
                          <w:rFonts w:ascii="Calibri" w:eastAsia="Times New Roman" w:hAnsi="Calibri" w:cs="Calibri"/>
                          <w:i/>
                          <w:color w:val="000000"/>
                        </w:rPr>
                      </w:pPr>
                      <w:proofErr w:type="gramStart"/>
                      <w:r w:rsidRPr="009B3B5F">
                        <w:rPr>
                          <w:rFonts w:ascii="Calibri" w:eastAsia="Times New Roman" w:hAnsi="Calibri" w:cs="Calibri"/>
                          <w:i/>
                          <w:color w:val="000000"/>
                          <w:sz w:val="18"/>
                        </w:rPr>
                        <w:t>წყარო</w:t>
                      </w:r>
                      <w:proofErr w:type="gramEnd"/>
                      <w:r w:rsidRPr="009B3B5F">
                        <w:rPr>
                          <w:rFonts w:ascii="Calibri" w:eastAsia="Times New Roman" w:hAnsi="Calibri" w:cs="Calibri"/>
                          <w:i/>
                          <w:color w:val="000000"/>
                          <w:sz w:val="18"/>
                        </w:rPr>
                        <w:t>: შემოსავლების სამსახური და სტატისტიკის ეროვნული სამსახური, ფინანსთა სამინისტროს გაანგარიშება</w:t>
                      </w:r>
                    </w:p>
                    <w:p w14:paraId="1F77A0B7" w14:textId="77777777" w:rsidR="000576EE" w:rsidRPr="009B3B5F" w:rsidRDefault="000576EE" w:rsidP="00557F6E">
                      <w:pPr>
                        <w:jc w:val="both"/>
                        <w:rPr>
                          <w:color w:val="000000"/>
                        </w:rPr>
                      </w:pPr>
                    </w:p>
                  </w:txbxContent>
                </v:textbox>
                <w10:wrap type="tight" anchorx="margin"/>
              </v:shape>
            </w:pict>
          </mc:Fallback>
        </mc:AlternateContent>
      </w:r>
      <w:r w:rsidR="00590665" w:rsidRPr="005A09D8">
        <w:rPr>
          <w:rFonts w:cstheme="minorHAnsi"/>
          <w:b/>
          <w:lang w:val="ka-GE"/>
        </w:rPr>
        <w:t>გრაფიკი</w:t>
      </w:r>
      <w:r w:rsidR="008826B6" w:rsidRPr="005A09D8">
        <w:rPr>
          <w:rFonts w:cstheme="minorHAnsi"/>
          <w:b/>
        </w:rPr>
        <w:t xml:space="preserve"> 8</w:t>
      </w:r>
      <w:r w:rsidR="007F07CC" w:rsidRPr="005A09D8">
        <w:rPr>
          <w:rFonts w:cstheme="minorHAnsi"/>
          <w:b/>
        </w:rPr>
        <w:t xml:space="preserve">. </w:t>
      </w:r>
      <w:r w:rsidR="00590665" w:rsidRPr="005A09D8">
        <w:rPr>
          <w:rFonts w:cstheme="minorHAnsi"/>
          <w:b/>
          <w:bCs/>
          <w:lang w:val="ka-GE"/>
        </w:rPr>
        <w:t>შეფასებული საშემოსავლო (</w:t>
      </w:r>
      <w:r w:rsidR="00590665" w:rsidRPr="005A09D8">
        <w:rPr>
          <w:rFonts w:cstheme="minorHAnsi"/>
          <w:b/>
          <w:bCs/>
        </w:rPr>
        <w:t xml:space="preserve">PIT) </w:t>
      </w:r>
      <w:r w:rsidR="00590665" w:rsidRPr="005A09D8">
        <w:rPr>
          <w:rFonts w:cstheme="minorHAnsi"/>
          <w:b/>
          <w:bCs/>
          <w:lang w:val="ka-GE"/>
        </w:rPr>
        <w:t>საგადასახადო დანახარჯები დებულებების მიხედვით</w:t>
      </w:r>
      <w:r w:rsidR="00590665" w:rsidRPr="005A09D8">
        <w:rPr>
          <w:rFonts w:cstheme="minorHAnsi"/>
          <w:b/>
          <w:bCs/>
        </w:rPr>
        <w:t>, 2018-202</w:t>
      </w:r>
      <w:r w:rsidR="00E1126A" w:rsidRPr="005A09D8">
        <w:rPr>
          <w:rFonts w:cstheme="minorHAnsi"/>
          <w:b/>
          <w:bCs/>
          <w:lang w:val="ka-GE"/>
        </w:rPr>
        <w:t>2</w:t>
      </w:r>
    </w:p>
    <w:p w14:paraId="23F1A7A0" w14:textId="49626D2B" w:rsidR="00590665" w:rsidRPr="005A09D8" w:rsidRDefault="00590665" w:rsidP="00590665">
      <w:pPr>
        <w:spacing w:before="120" w:after="240" w:line="276" w:lineRule="auto"/>
        <w:jc w:val="both"/>
        <w:rPr>
          <w:rFonts w:cstheme="minorHAnsi"/>
          <w:b/>
        </w:rPr>
      </w:pPr>
    </w:p>
    <w:p w14:paraId="73376DC3" w14:textId="77777777" w:rsidR="00E1126A" w:rsidRPr="005A09D8" w:rsidRDefault="00E1126A" w:rsidP="00E1126A">
      <w:pPr>
        <w:spacing w:after="0" w:line="276" w:lineRule="auto"/>
        <w:ind w:firstLine="567"/>
        <w:jc w:val="both"/>
        <w:rPr>
          <w:rFonts w:cstheme="minorHAnsi"/>
          <w:color w:val="000000" w:themeColor="text1"/>
          <w:lang w:val="ka-GE"/>
        </w:rPr>
      </w:pPr>
      <w:r w:rsidRPr="005A09D8">
        <w:rPr>
          <w:rFonts w:cstheme="minorHAnsi"/>
          <w:color w:val="000000" w:themeColor="text1"/>
          <w:lang w:val="ka-GE"/>
        </w:rPr>
        <w:t>საგადასახადო კოდექსის შესაბამისი დებულებების მიხედვით შეფასებული საშემოსავლო გადასახადის საგადასახადო დანახარჯები იძლევა ინფორმაციას, თუ რომელი შეღავათი რა ოდენობის დანახარჯთან არის დაკავშირებული (მაგალითად: შეღავათები აზარტული თამაშებიდან შემოსავალზე, აქტივებთან და საპროცენტო შემოსავალთან დაკავშირებული შეღავათები, შეღავათები მიკრო ბიზნესის სტატუსის მქონე ფიზიკური პირის შემოსავალზე და ა.შ). ამ მუხლების წვლილი წლების განმავლობაში უმნიშვნელოდ შეიცვალა. ყველაზე მნიშვნელოვანი წვლილი 202</w:t>
      </w:r>
      <w:r w:rsidRPr="005A09D8">
        <w:rPr>
          <w:rFonts w:cstheme="minorHAnsi"/>
          <w:color w:val="000000" w:themeColor="text1"/>
        </w:rPr>
        <w:t>2</w:t>
      </w:r>
      <w:r w:rsidRPr="005A09D8">
        <w:rPr>
          <w:rFonts w:cstheme="minorHAnsi"/>
          <w:color w:val="000000" w:themeColor="text1"/>
          <w:lang w:val="ka-GE"/>
        </w:rPr>
        <w:t xml:space="preserve"> წელს შეიტანა შემდეგმა მუხლებმა: </w:t>
      </w:r>
      <w:r w:rsidRPr="005A09D8">
        <w:rPr>
          <w:rFonts w:cstheme="minorHAnsi"/>
          <w:lang w:val="ka-GE"/>
        </w:rPr>
        <w:t>სხვადასხვა (მუხლი 82.1), საპროცენტო შემოსავალი (მუხლი 131.5), მიკრო ბიზნესის სტატუსის მქონე ფიზიკური პირი (მუხლი 86), შემოსავალი აქტივების გაქირავებიდან (მუხლი 81.2, 81.3) და შემოსავალი აზარტული თამაშებიდან (მუხლი 82.1(z)) (გრაფიკი 8).</w:t>
      </w:r>
      <w:r w:rsidRPr="005A09D8">
        <w:rPr>
          <w:rFonts w:cstheme="minorHAnsi"/>
        </w:rPr>
        <w:t xml:space="preserve"> </w:t>
      </w:r>
    </w:p>
    <w:p w14:paraId="0C70A92B" w14:textId="3E1A8C5D" w:rsidR="007F07CC" w:rsidRPr="005A09D8" w:rsidRDefault="005A5A74" w:rsidP="008B36AB">
      <w:pPr>
        <w:keepNext/>
        <w:spacing w:before="240" w:after="240" w:line="276" w:lineRule="auto"/>
        <w:jc w:val="both"/>
        <w:rPr>
          <w:rFonts w:cstheme="minorHAnsi"/>
          <w:b/>
        </w:rPr>
      </w:pPr>
      <w:r w:rsidRPr="005A09D8">
        <w:rPr>
          <w:rFonts w:cstheme="minorHAnsi"/>
          <w:noProof/>
        </w:rPr>
        <w:lastRenderedPageBreak/>
        <w:drawing>
          <wp:anchor distT="0" distB="0" distL="114300" distR="114300" simplePos="0" relativeHeight="252014592" behindDoc="1" locked="0" layoutInCell="1" allowOverlap="1" wp14:anchorId="66FB7979" wp14:editId="156A924B">
            <wp:simplePos x="0" y="0"/>
            <wp:positionH relativeFrom="margin">
              <wp:posOffset>9525</wp:posOffset>
            </wp:positionH>
            <wp:positionV relativeFrom="paragraph">
              <wp:posOffset>701040</wp:posOffset>
            </wp:positionV>
            <wp:extent cx="5953125" cy="2286000"/>
            <wp:effectExtent l="0" t="0" r="9525" b="0"/>
            <wp:wrapTight wrapText="bothSides">
              <wp:wrapPolygon edited="0">
                <wp:start x="0" y="0"/>
                <wp:lineTo x="0" y="21420"/>
                <wp:lineTo x="21565" y="21420"/>
                <wp:lineTo x="21565" y="0"/>
                <wp:lineTo x="0" y="0"/>
              </wp:wrapPolygon>
            </wp:wrapTight>
            <wp:docPr id="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53125" cy="2286000"/>
                    </a:xfrm>
                    <a:prstGeom prst="rect">
                      <a:avLst/>
                    </a:prstGeom>
                  </pic:spPr>
                </pic:pic>
              </a:graphicData>
            </a:graphic>
            <wp14:sizeRelH relativeFrom="margin">
              <wp14:pctWidth>0</wp14:pctWidth>
            </wp14:sizeRelH>
            <wp14:sizeRelV relativeFrom="margin">
              <wp14:pctHeight>0</wp14:pctHeight>
            </wp14:sizeRelV>
          </wp:anchor>
        </w:drawing>
      </w:r>
      <w:r w:rsidR="00590665" w:rsidRPr="005A09D8">
        <w:rPr>
          <w:rFonts w:cstheme="minorHAnsi"/>
          <w:b/>
          <w:lang w:val="ka-GE"/>
        </w:rPr>
        <w:t>გრაფიკი</w:t>
      </w:r>
      <w:r w:rsidR="008826B6" w:rsidRPr="005A09D8">
        <w:rPr>
          <w:rFonts w:cstheme="minorHAnsi"/>
          <w:b/>
        </w:rPr>
        <w:t xml:space="preserve"> 9</w:t>
      </w:r>
      <w:r w:rsidR="007F07CC" w:rsidRPr="005A09D8">
        <w:rPr>
          <w:rFonts w:cstheme="minorHAnsi"/>
          <w:b/>
        </w:rPr>
        <w:t xml:space="preserve">. </w:t>
      </w:r>
      <w:r w:rsidR="00590665" w:rsidRPr="005A09D8">
        <w:rPr>
          <w:rFonts w:cstheme="minorHAnsi"/>
          <w:b/>
          <w:bCs/>
          <w:color w:val="000000" w:themeColor="text1"/>
          <w:lang w:val="ka-GE"/>
        </w:rPr>
        <w:t>შეფასებული საშემოსავლო (</w:t>
      </w:r>
      <w:r w:rsidR="00590665" w:rsidRPr="005A09D8">
        <w:rPr>
          <w:rFonts w:cstheme="minorHAnsi"/>
          <w:b/>
          <w:bCs/>
          <w:color w:val="000000" w:themeColor="text1"/>
        </w:rPr>
        <w:t xml:space="preserve">PIT) </w:t>
      </w:r>
      <w:r w:rsidR="00590665" w:rsidRPr="005A09D8">
        <w:rPr>
          <w:rFonts w:cstheme="minorHAnsi"/>
          <w:b/>
          <w:bCs/>
          <w:color w:val="000000" w:themeColor="text1"/>
          <w:lang w:val="ka-GE"/>
        </w:rPr>
        <w:t>საგადასახადო დანახარჯები დებულებების მიხედვით</w:t>
      </w:r>
      <w:r w:rsidR="00590665" w:rsidRPr="005A09D8">
        <w:rPr>
          <w:rFonts w:cstheme="minorHAnsi"/>
          <w:b/>
          <w:bCs/>
          <w:color w:val="000000" w:themeColor="text1"/>
        </w:rPr>
        <w:t>,</w:t>
      </w:r>
      <w:r w:rsidR="007F07CC" w:rsidRPr="005A09D8">
        <w:rPr>
          <w:rFonts w:cstheme="minorHAnsi"/>
          <w:b/>
          <w:bCs/>
        </w:rPr>
        <w:t xml:space="preserve"> 2018-202</w:t>
      </w:r>
      <w:r w:rsidR="00797EC1" w:rsidRPr="005A09D8">
        <w:rPr>
          <w:rFonts w:cstheme="minorHAnsi"/>
          <w:b/>
          <w:bCs/>
        </w:rPr>
        <w:t>1</w:t>
      </w:r>
      <w:r w:rsidR="007F07CC" w:rsidRPr="005A09D8">
        <w:rPr>
          <w:rFonts w:cstheme="minorHAnsi"/>
          <w:b/>
        </w:rPr>
        <w:t xml:space="preserve"> </w:t>
      </w:r>
    </w:p>
    <w:p w14:paraId="48C83C0E" w14:textId="785A64EB" w:rsidR="00E15CE4" w:rsidRPr="005A09D8" w:rsidRDefault="005A5A74" w:rsidP="00E1126A">
      <w:pPr>
        <w:tabs>
          <w:tab w:val="left" w:pos="7371"/>
        </w:tabs>
        <w:spacing w:before="240" w:line="276" w:lineRule="auto"/>
        <w:ind w:firstLine="567"/>
        <w:jc w:val="both"/>
        <w:rPr>
          <w:rFonts w:cstheme="minorHAnsi"/>
          <w:color w:val="000000" w:themeColor="text1"/>
          <w:lang w:val="ka-GE"/>
        </w:rPr>
      </w:pPr>
      <w:r w:rsidRPr="005A09D8">
        <w:rPr>
          <w:rFonts w:cstheme="minorHAnsi"/>
          <w:noProof/>
        </w:rPr>
        <mc:AlternateContent>
          <mc:Choice Requires="wps">
            <w:drawing>
              <wp:anchor distT="0" distB="0" distL="114300" distR="114300" simplePos="0" relativeHeight="251910144" behindDoc="1" locked="0" layoutInCell="1" allowOverlap="1" wp14:anchorId="0CD027F3" wp14:editId="35A6E66E">
                <wp:simplePos x="0" y="0"/>
                <wp:positionH relativeFrom="margin">
                  <wp:posOffset>180975</wp:posOffset>
                </wp:positionH>
                <wp:positionV relativeFrom="paragraph">
                  <wp:posOffset>2718435</wp:posOffset>
                </wp:positionV>
                <wp:extent cx="5800725" cy="556260"/>
                <wp:effectExtent l="0" t="0" r="0" b="0"/>
                <wp:wrapTight wrapText="bothSides">
                  <wp:wrapPolygon edited="0">
                    <wp:start x="0" y="0"/>
                    <wp:lineTo x="0" y="21600"/>
                    <wp:lineTo x="21600" y="21600"/>
                    <wp:lineTo x="21600" y="0"/>
                  </wp:wrapPolygon>
                </wp:wrapTight>
                <wp:docPr id="25" name="Rectangle 10"/>
                <wp:cNvGraphicFramePr/>
                <a:graphic xmlns:a="http://schemas.openxmlformats.org/drawingml/2006/main">
                  <a:graphicData uri="http://schemas.microsoft.com/office/word/2010/wordprocessingShape">
                    <wps:wsp>
                      <wps:cNvSpPr/>
                      <wps:spPr>
                        <a:xfrm>
                          <a:off x="0" y="0"/>
                          <a:ext cx="5800725" cy="556260"/>
                        </a:xfrm>
                        <a:prstGeom prst="rect">
                          <a:avLst/>
                        </a:prstGeom>
                      </wps:spPr>
                      <wps:txbx>
                        <w:txbxContent>
                          <w:p w14:paraId="6775DB72" w14:textId="77777777" w:rsidR="000576EE" w:rsidRPr="00B326FD" w:rsidRDefault="000576EE" w:rsidP="00557F6E">
                            <w:pPr>
                              <w:spacing w:after="0" w:line="240" w:lineRule="auto"/>
                              <w:jc w:val="both"/>
                              <w:rPr>
                                <w:rFonts w:ascii="Calibri" w:eastAsia="Times New Roman" w:hAnsi="Calibri" w:cs="Calibri"/>
                                <w:i/>
                                <w:color w:val="000000"/>
                                <w:sz w:val="18"/>
                              </w:rPr>
                            </w:pPr>
                            <w:r w:rsidRPr="005E33BE">
                              <w:rPr>
                                <w:rFonts w:ascii="Calibri" w:eastAsia="Times New Roman" w:hAnsi="Calibri" w:cs="Calibri"/>
                                <w:i/>
                                <w:color w:val="000000"/>
                                <w:sz w:val="18"/>
                              </w:rPr>
                              <w:t>შენიშვნა: საპროცენტო შემოსავალი არ ითვალისწინებს საპროცენტო პარიტეტს, დათვლილია საშუალო ლარი-დოლარის კურსი თვის ბოლოდან შემდგომი თვის 15 რიცხვამდე, მოდიფიცირებულია ვალუტების დეკომპოზიციით GEL, USD, EUR და სხვა</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CD027F3" id="_x0000_s1041" style="position:absolute;left:0;text-align:left;margin-left:14.25pt;margin-top:214.05pt;width:456.75pt;height:43.8pt;z-index:-25140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" filled="f" stroked="f">
                <v:textbox>
                  <w:txbxContent>
                    <w:p w14:paraId="6775DB72" w14:textId="77777777" w:rsidR="000576EE" w:rsidRPr="00B326FD" w:rsidRDefault="000576EE" w:rsidP="00557F6E">
                      <w:pPr>
                        <w:spacing w:after="0" w:line="240" w:lineRule="auto"/>
                        <w:jc w:val="both"/>
                        <w:rPr>
                          <w:rFonts w:ascii="Calibri" w:eastAsia="Times New Roman" w:hAnsi="Calibri" w:cs="Calibri"/>
                          <w:i/>
                          <w:color w:val="000000"/>
                          <w:sz w:val="18"/>
                        </w:rPr>
                      </w:pPr>
                      <w:r w:rsidRPr="005E33BE">
                        <w:rPr>
                          <w:rFonts w:ascii="Calibri" w:eastAsia="Times New Roman" w:hAnsi="Calibri" w:cs="Calibri"/>
                          <w:i/>
                          <w:color w:val="000000"/>
                          <w:sz w:val="18"/>
                        </w:rPr>
                        <w:t>შენიშვნა: საპროცენტო შემოსავალი არ ითვალისწინებს საპროცენტო პარიტეტს, დათვლილია საშუალო ლარი-დოლარის კურსი თვის ბოლოდან შემდგომი თვის 15 რიცხვამდე, მოდიფიცირებულია ვალუტების დეკომპოზიციით GEL, USD, EUR და სხვა</w:t>
                      </w:r>
                    </w:p>
                  </w:txbxContent>
                </v:textbox>
                <w10:wrap type="tight" anchorx="margin"/>
              </v:rect>
            </w:pict>
          </mc:Fallback>
        </mc:AlternateContent>
      </w:r>
      <w:r w:rsidRPr="005A09D8">
        <w:rPr>
          <w:rFonts w:cstheme="minorHAnsi"/>
          <w:i/>
          <w:noProof/>
          <w:sz w:val="18"/>
        </w:rPr>
        <mc:AlternateContent>
          <mc:Choice Requires="wps">
            <w:drawing>
              <wp:anchor distT="45720" distB="45720" distL="114300" distR="114300" simplePos="0" relativeHeight="251908096" behindDoc="1" locked="0" layoutInCell="1" allowOverlap="1" wp14:anchorId="0BF3F5A9" wp14:editId="21A3409F">
                <wp:simplePos x="0" y="0"/>
                <wp:positionH relativeFrom="column">
                  <wp:posOffset>172085</wp:posOffset>
                </wp:positionH>
                <wp:positionV relativeFrom="paragraph">
                  <wp:posOffset>2413635</wp:posOffset>
                </wp:positionV>
                <wp:extent cx="4175125" cy="275590"/>
                <wp:effectExtent l="0" t="0" r="0" b="0"/>
                <wp:wrapTight wrapText="bothSides">
                  <wp:wrapPolygon edited="0">
                    <wp:start x="0" y="0"/>
                    <wp:lineTo x="0" y="19410"/>
                    <wp:lineTo x="21485" y="19410"/>
                    <wp:lineTo x="21485" y="0"/>
                    <wp:lineTo x="0" y="0"/>
                  </wp:wrapPolygon>
                </wp:wrapTight>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5125" cy="275590"/>
                        </a:xfrm>
                        <a:prstGeom prst="rect">
                          <a:avLst/>
                        </a:prstGeom>
                        <a:solidFill>
                          <a:srgbClr val="FFFFFF"/>
                        </a:solidFill>
                        <a:ln w="9525">
                          <a:noFill/>
                          <a:miter lim="800000"/>
                          <a:headEnd/>
                          <a:tailEnd/>
                        </a:ln>
                      </wps:spPr>
                      <wps:txbx>
                        <w:txbxContent>
                          <w:p w14:paraId="08548ED8" w14:textId="77777777" w:rsidR="000576EE" w:rsidRPr="009B3B5F" w:rsidRDefault="000576EE" w:rsidP="009D585E">
                            <w:pPr>
                              <w:spacing w:after="0" w:line="240" w:lineRule="auto"/>
                              <w:jc w:val="both"/>
                              <w:rPr>
                                <w:i/>
                                <w:sz w:val="18"/>
                              </w:rPr>
                            </w:pPr>
                            <w:proofErr w:type="gramStart"/>
                            <w:r w:rsidRPr="009B3B5F">
                              <w:rPr>
                                <w:i/>
                                <w:sz w:val="18"/>
                              </w:rPr>
                              <w:t>წყარო</w:t>
                            </w:r>
                            <w:proofErr w:type="gramEnd"/>
                            <w:r w:rsidRPr="009B3B5F">
                              <w:rPr>
                                <w:i/>
                                <w:sz w:val="18"/>
                              </w:rPr>
                              <w:t>: შემოსავლების სამსახური, ფინანსთა სამინისტროს გაანგარიშება</w:t>
                            </w:r>
                          </w:p>
                          <w:p w14:paraId="2EF89E81" w14:textId="77777777" w:rsidR="000576EE" w:rsidRDefault="000576EE" w:rsidP="009D585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F3F5A9" id="_x0000_s1042" type="#_x0000_t202" style="position:absolute;left:0;text-align:left;margin-left:13.55pt;margin-top:190.05pt;width:328.75pt;height:21.7pt;z-index:-251408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" stroked="f">
                <v:textbox>
                  <w:txbxContent>
                    <w:p w14:paraId="08548ED8" w14:textId="77777777" w:rsidR="000576EE" w:rsidRPr="009B3B5F" w:rsidRDefault="000576EE" w:rsidP="009D585E">
                      <w:pPr>
                        <w:spacing w:after="0" w:line="240" w:lineRule="auto"/>
                        <w:jc w:val="both"/>
                        <w:rPr>
                          <w:i/>
                          <w:sz w:val="18"/>
                        </w:rPr>
                      </w:pPr>
                      <w:proofErr w:type="gramStart"/>
                      <w:r w:rsidRPr="009B3B5F">
                        <w:rPr>
                          <w:i/>
                          <w:sz w:val="18"/>
                        </w:rPr>
                        <w:t>წყარო</w:t>
                      </w:r>
                      <w:proofErr w:type="gramEnd"/>
                      <w:r w:rsidRPr="009B3B5F">
                        <w:rPr>
                          <w:i/>
                          <w:sz w:val="18"/>
                        </w:rPr>
                        <w:t>: შემოსავლების სამსახური, ფინანსთა სამინისტროს გაანგარიშება</w:t>
                      </w:r>
                    </w:p>
                    <w:p w14:paraId="2EF89E81" w14:textId="77777777" w:rsidR="000576EE" w:rsidRDefault="000576EE" w:rsidP="009D585E"/>
                  </w:txbxContent>
                </v:textbox>
                <w10:wrap type="tight"/>
              </v:shape>
            </w:pict>
          </mc:Fallback>
        </mc:AlternateContent>
      </w:r>
    </w:p>
    <w:p w14:paraId="0210D6BB" w14:textId="718C8BC0" w:rsidR="00437AA7" w:rsidRPr="005A09D8" w:rsidRDefault="00E1126A" w:rsidP="00E1126A">
      <w:pPr>
        <w:tabs>
          <w:tab w:val="left" w:pos="7371"/>
        </w:tabs>
        <w:spacing w:before="240" w:line="276" w:lineRule="auto"/>
        <w:ind w:firstLine="567"/>
        <w:jc w:val="both"/>
        <w:rPr>
          <w:rFonts w:cstheme="minorHAnsi"/>
          <w:color w:val="000000" w:themeColor="text1"/>
          <w:lang w:val="ka-GE"/>
        </w:rPr>
      </w:pPr>
      <w:r w:rsidRPr="005A09D8">
        <w:rPr>
          <w:rFonts w:cstheme="minorHAnsi"/>
          <w:color w:val="000000" w:themeColor="text1"/>
          <w:lang w:val="ka-GE"/>
        </w:rPr>
        <w:t xml:space="preserve">2018 წელს საშემოსავლო გადასახადის საგადასახადო დანახარჯებში ყველაზე დიდი წვლილი შეიტანა შემდეგმა მუხლებმა: სხვადასხვა (მუხლი 82.1) - მოგებისა და საშემოსავლო გადასახადების საგადასახადო შემოსავლის </w:t>
      </w:r>
      <w:r w:rsidRPr="005A09D8">
        <w:rPr>
          <w:rFonts w:cstheme="minorHAnsi"/>
          <w:color w:val="000000" w:themeColor="text1"/>
        </w:rPr>
        <w:t xml:space="preserve">2.6 </w:t>
      </w:r>
      <w:r w:rsidRPr="005A09D8">
        <w:rPr>
          <w:rFonts w:cstheme="minorHAnsi"/>
          <w:color w:val="000000" w:themeColor="text1"/>
          <w:lang w:val="ka-GE"/>
        </w:rPr>
        <w:t>პროცენტი (მშპ-ს 0.2</w:t>
      </w:r>
      <w:r w:rsidR="00001C11" w:rsidRPr="005A09D8">
        <w:rPr>
          <w:rFonts w:cstheme="minorHAnsi"/>
          <w:color w:val="000000" w:themeColor="text1"/>
        </w:rPr>
        <w:t>3</w:t>
      </w:r>
      <w:r w:rsidRPr="005A09D8">
        <w:rPr>
          <w:rFonts w:cstheme="minorHAnsi"/>
          <w:color w:val="000000" w:themeColor="text1"/>
          <w:lang w:val="ka-GE"/>
        </w:rPr>
        <w:t xml:space="preserve"> პროცენტი), მიკრო ბიზნესის სტატუსის მქონე ფიზიკური პირი (მუხლი 86) - </w:t>
      </w:r>
      <w:r w:rsidR="00775A9B" w:rsidRPr="005A09D8">
        <w:rPr>
          <w:rFonts w:cstheme="minorHAnsi"/>
          <w:color w:val="000000" w:themeColor="text1"/>
          <w:lang w:val="ka-GE"/>
        </w:rPr>
        <w:t xml:space="preserve">მოგებისა და </w:t>
      </w:r>
      <w:r w:rsidRPr="005A09D8">
        <w:rPr>
          <w:rFonts w:cstheme="minorHAnsi"/>
          <w:color w:val="000000" w:themeColor="text1"/>
          <w:lang w:val="ka-GE"/>
        </w:rPr>
        <w:t xml:space="preserve">საშემოსავლო </w:t>
      </w:r>
      <w:r w:rsidR="00775A9B" w:rsidRPr="005A09D8">
        <w:rPr>
          <w:rFonts w:cstheme="minorHAnsi"/>
          <w:color w:val="000000" w:themeColor="text1"/>
          <w:lang w:val="ka-GE"/>
        </w:rPr>
        <w:t xml:space="preserve">გადასახადების </w:t>
      </w:r>
      <w:r w:rsidRPr="005A09D8">
        <w:rPr>
          <w:rFonts w:cstheme="minorHAnsi"/>
          <w:color w:val="000000" w:themeColor="text1"/>
          <w:lang w:val="ka-GE"/>
        </w:rPr>
        <w:t>საგადასახადო შემოსავლის 1.3</w:t>
      </w:r>
      <w:r w:rsidRPr="005A09D8">
        <w:rPr>
          <w:rFonts w:cstheme="minorHAnsi"/>
          <w:color w:val="000000" w:themeColor="text1"/>
        </w:rPr>
        <w:t xml:space="preserve"> </w:t>
      </w:r>
      <w:r w:rsidRPr="005A09D8">
        <w:rPr>
          <w:rFonts w:cstheme="minorHAnsi"/>
          <w:color w:val="000000" w:themeColor="text1"/>
          <w:lang w:val="ka-GE"/>
        </w:rPr>
        <w:t>პროცენტი (მშპ-ს 0.1</w:t>
      </w:r>
      <w:r w:rsidR="00001C11" w:rsidRPr="005A09D8">
        <w:rPr>
          <w:rFonts w:cstheme="minorHAnsi"/>
          <w:color w:val="000000" w:themeColor="text1"/>
        </w:rPr>
        <w:t>2</w:t>
      </w:r>
      <w:r w:rsidRPr="005A09D8">
        <w:rPr>
          <w:rFonts w:cstheme="minorHAnsi"/>
          <w:color w:val="000000" w:themeColor="text1"/>
          <w:lang w:val="ka-GE"/>
        </w:rPr>
        <w:t xml:space="preserve"> პროცენტი) და საპროცენტო შემოსავალი (მუხლი 131.5) - მოგებისა და საშემოსავლო საგადასახადო შემოსავლის 0.6 პროცენტი (მშპ-ს 0.05 პროცენტი). 2022 წელს საპროცენტო შემოსავალთან დაკავშირებული საგადასახადო დანახარჯები გაიზარდა ნომინალურ გამოსახულებაში და 38.1 მლნ ლარს მიაღწია, ხოლო შემცირდა  მოგებისა და საშემოსავლო საგადასახადო შემოსავალთან მიმართებაში მისი წილი და 0.55 პროცენტი შეადგინა, </w:t>
      </w:r>
      <w:r w:rsidR="00775A9B" w:rsidRPr="005A09D8">
        <w:rPr>
          <w:rFonts w:cstheme="minorHAnsi"/>
          <w:color w:val="000000" w:themeColor="text1"/>
          <w:lang w:val="ka-GE"/>
        </w:rPr>
        <w:t>ასევე შემცირდა</w:t>
      </w:r>
      <w:r w:rsidRPr="005A09D8">
        <w:rPr>
          <w:rFonts w:cstheme="minorHAnsi"/>
          <w:color w:val="000000" w:themeColor="text1"/>
          <w:lang w:val="ka-GE"/>
        </w:rPr>
        <w:t xml:space="preserve"> მშპ-სთან თანაფარდობაში</w:t>
      </w:r>
      <w:r w:rsidR="00775A9B" w:rsidRPr="005A09D8">
        <w:rPr>
          <w:rFonts w:cstheme="minorHAnsi"/>
          <w:color w:val="000000" w:themeColor="text1"/>
          <w:lang w:val="ka-GE"/>
        </w:rPr>
        <w:t xml:space="preserve">, </w:t>
      </w:r>
      <w:r w:rsidRPr="005A09D8">
        <w:rPr>
          <w:rFonts w:cstheme="minorHAnsi"/>
          <w:color w:val="000000" w:themeColor="text1"/>
          <w:lang w:val="ka-GE"/>
        </w:rPr>
        <w:t xml:space="preserve">0.05 პროცენტამდე. აღნიშნული დანახარჯი მშპ-სთან შეფარდებით 2018-2022 წლებში შედარებით მდგრადია და მშპ-ს 0.05-0.07 პროცენტის ფარგლებში მერყეობს. საპროცენტო შემოსავალთან დაკავშირებული საგადასახადო დანახარჯების შეფასებისთვის </w:t>
      </w:r>
      <w:r w:rsidR="00775A9B" w:rsidRPr="005A09D8">
        <w:rPr>
          <w:rFonts w:cstheme="minorHAnsi"/>
          <w:color w:val="000000" w:themeColor="text1"/>
          <w:lang w:val="ka-GE"/>
        </w:rPr>
        <w:t xml:space="preserve">ფინანსთა სამინისტროს წინა </w:t>
      </w:r>
      <w:r w:rsidRPr="005A09D8">
        <w:rPr>
          <w:rFonts w:cstheme="minorHAnsi"/>
          <w:color w:val="000000" w:themeColor="text1"/>
          <w:lang w:val="ka-GE"/>
        </w:rPr>
        <w:t>ანგარიშში გამოყენებულია სხვადასხვა მიდგომა და თითოეული მიდგომისთვის ჩატარებულია სენსიტიურობის ანალიზი. შესაძლო მეთოდებიდან, საგადასახადო დანახარჯების რაოდენობრივი შეფასებისთვის შერჩეული მეთოდი არ ითვალისწინებს საპროცენტო განაკვეთის პარიტეტს</w:t>
      </w:r>
      <w:r w:rsidRPr="005A09D8">
        <w:rPr>
          <w:rFonts w:cstheme="minorHAnsi"/>
          <w:color w:val="000000" w:themeColor="text1"/>
        </w:rPr>
        <w:t xml:space="preserve"> (IRP)</w:t>
      </w:r>
      <w:r w:rsidRPr="005A09D8">
        <w:rPr>
          <w:rStyle w:val="FootnoteReference"/>
          <w:rFonts w:cstheme="minorHAnsi"/>
          <w:color w:val="000000" w:themeColor="text1"/>
          <w:lang w:val="ka-GE"/>
        </w:rPr>
        <w:footnoteReference w:id="4"/>
      </w:r>
      <w:r w:rsidRPr="005A09D8">
        <w:rPr>
          <w:rFonts w:cstheme="minorHAnsi"/>
          <w:color w:val="000000" w:themeColor="text1"/>
          <w:lang w:val="ka-GE"/>
        </w:rPr>
        <w:t xml:space="preserve"> და გულისხმობს, რომ </w:t>
      </w:r>
      <w:r w:rsidRPr="005A09D8">
        <w:rPr>
          <w:rFonts w:cstheme="minorHAnsi"/>
          <w:lang w:val="ka-GE"/>
        </w:rPr>
        <w:t xml:space="preserve">ეროვნულ და </w:t>
      </w:r>
      <w:r w:rsidRPr="005A09D8">
        <w:rPr>
          <w:rFonts w:cstheme="minorHAnsi"/>
          <w:lang w:val="ka-GE"/>
        </w:rPr>
        <w:lastRenderedPageBreak/>
        <w:t xml:space="preserve">უცხოურ ვალუტაში არსებულ დეპოზიტებს განსხვავებული საპროცენტო განაკვეთები </w:t>
      </w:r>
      <w:r w:rsidRPr="005A09D8">
        <w:rPr>
          <w:rFonts w:cstheme="minorHAnsi"/>
        </w:rPr>
        <w:t>(</w:t>
      </w:r>
      <w:r w:rsidRPr="005A09D8">
        <w:rPr>
          <w:rFonts w:cstheme="minorHAnsi"/>
          <w:lang w:val="ka-GE"/>
        </w:rPr>
        <w:t>და</w:t>
      </w:r>
      <w:r w:rsidRPr="005A09D8">
        <w:rPr>
          <w:rFonts w:cstheme="minorHAnsi"/>
        </w:rPr>
        <w:t xml:space="preserve"> </w:t>
      </w:r>
      <w:r w:rsidRPr="005A09D8">
        <w:rPr>
          <w:rFonts w:cstheme="minorHAnsi"/>
          <w:lang w:val="ka-GE"/>
        </w:rPr>
        <w:t>შესაბამისად, სხვადასხვა დონის რისკი</w:t>
      </w:r>
      <w:r w:rsidRPr="005A09D8">
        <w:rPr>
          <w:rFonts w:cstheme="minorHAnsi"/>
        </w:rPr>
        <w:t xml:space="preserve">) </w:t>
      </w:r>
      <w:r w:rsidRPr="005A09D8">
        <w:rPr>
          <w:rFonts w:cstheme="minorHAnsi"/>
          <w:lang w:val="ka-GE"/>
        </w:rPr>
        <w:t xml:space="preserve">გააჩნიათ. </w:t>
      </w:r>
      <w:r w:rsidRPr="005A09D8">
        <w:rPr>
          <w:rFonts w:cstheme="minorHAnsi"/>
          <w:color w:val="000000" w:themeColor="text1"/>
          <w:lang w:val="ka-GE"/>
        </w:rPr>
        <w:t xml:space="preserve">ამასთან, დათვლილია თვის ბოლოდან შემდგომი თვის 15 </w:t>
      </w:r>
      <w:r w:rsidRPr="003A7982">
        <w:rPr>
          <w:rFonts w:cstheme="minorHAnsi"/>
          <w:color w:val="000000" w:themeColor="text1"/>
          <w:lang w:val="ka-GE"/>
        </w:rPr>
        <w:t>რიცხვამდე საშუალო ლარი/დოლარის გაცვლითი კურსით და მოდიფიცირებულია ვალუტების დეკომპოზიციით (GEL, USD, EUR და სხვა)</w:t>
      </w:r>
      <w:r w:rsidRPr="003A7982">
        <w:rPr>
          <w:rStyle w:val="FootnoteReference"/>
          <w:rFonts w:cstheme="minorHAnsi"/>
          <w:color w:val="000000" w:themeColor="text1"/>
          <w:lang w:val="ka-GE"/>
        </w:rPr>
        <w:footnoteReference w:id="5"/>
      </w:r>
      <w:r w:rsidRPr="003A7982">
        <w:rPr>
          <w:rFonts w:cstheme="minorHAnsi"/>
          <w:color w:val="000000" w:themeColor="text1"/>
          <w:lang w:val="ka-GE"/>
        </w:rPr>
        <w:t xml:space="preserve">. </w:t>
      </w:r>
      <w:r w:rsidR="00775A9B" w:rsidRPr="003A7982">
        <w:rPr>
          <w:rFonts w:cstheme="minorHAnsi"/>
          <w:color w:val="000000" w:themeColor="text1"/>
          <w:lang w:val="ka-GE"/>
        </w:rPr>
        <w:t xml:space="preserve"> მიმდინარე ანგარიშში გამოყენებულია შერჩე</w:t>
      </w:r>
      <w:r w:rsidR="003A7982" w:rsidRPr="003A7982">
        <w:rPr>
          <w:rFonts w:cstheme="minorHAnsi"/>
          <w:color w:val="000000" w:themeColor="text1"/>
          <w:lang w:val="ka-GE"/>
        </w:rPr>
        <w:t>ული</w:t>
      </w:r>
      <w:r w:rsidR="00775A9B" w:rsidRPr="003A7982">
        <w:rPr>
          <w:rFonts w:cstheme="minorHAnsi"/>
          <w:color w:val="000000" w:themeColor="text1"/>
          <w:lang w:val="ka-GE"/>
        </w:rPr>
        <w:t xml:space="preserve"> მეთოდი, სადაც არ არის გათვალისწინებული საპროცენტო პარიტეტი, კორექტირებულია</w:t>
      </w:r>
      <w:r w:rsidR="00775A9B" w:rsidRPr="005A09D8">
        <w:rPr>
          <w:rFonts w:cstheme="minorHAnsi"/>
          <w:color w:val="000000" w:themeColor="text1"/>
          <w:lang w:val="ka-GE"/>
        </w:rPr>
        <w:t xml:space="preserve"> გადასახადის გადახდის პერიოდითა და ვალუტების დეკომპოზიციით</w:t>
      </w:r>
    </w:p>
    <w:p w14:paraId="6D786A72" w14:textId="0DEFBFD1" w:rsidR="00E1126A" w:rsidRPr="005A09D8" w:rsidRDefault="00E1126A" w:rsidP="00E1126A">
      <w:pPr>
        <w:tabs>
          <w:tab w:val="left" w:pos="7371"/>
        </w:tabs>
        <w:spacing w:before="240" w:line="276" w:lineRule="auto"/>
        <w:ind w:firstLine="567"/>
        <w:jc w:val="both"/>
        <w:rPr>
          <w:rFonts w:cstheme="minorHAnsi"/>
        </w:rPr>
      </w:pPr>
      <w:r w:rsidRPr="005A09D8">
        <w:rPr>
          <w:rFonts w:cstheme="minorHAnsi"/>
          <w:color w:val="000000" w:themeColor="text1"/>
          <w:lang w:val="ka-GE"/>
        </w:rPr>
        <w:t xml:space="preserve">მიკრო ბიზნესის სტატუსის მქონე ფიზიკური პირის (მუხლი 86) საგადასახადო დანახარჯები </w:t>
      </w:r>
      <w:r w:rsidR="00775A9B" w:rsidRPr="005A09D8">
        <w:rPr>
          <w:rFonts w:cstheme="minorHAnsi"/>
          <w:color w:val="000000" w:themeColor="text1"/>
          <w:lang w:val="ka-GE"/>
        </w:rPr>
        <w:t xml:space="preserve">მნიშვნელოვნად არ შეცვლილა 2022 წელს და 19.9 მლნ ლარი შეადგინა (მშპ-ს 0.03 პროცენტზე შენარჩუნდა), თუმცა </w:t>
      </w:r>
      <w:r w:rsidRPr="005A09D8">
        <w:rPr>
          <w:rFonts w:cstheme="minorHAnsi"/>
          <w:color w:val="000000" w:themeColor="text1"/>
          <w:lang w:val="ka-GE"/>
        </w:rPr>
        <w:t>0.29 პროცენტამდე დაეცა მოგებისა და საშემოსავლო საგადასახადო შემოსავალთან პროცენტულად.</w:t>
      </w:r>
      <w:r w:rsidRPr="005A09D8">
        <w:rPr>
          <w:rFonts w:cstheme="minorHAnsi"/>
          <w:color w:val="000000" w:themeColor="text1"/>
        </w:rPr>
        <w:t xml:space="preserve"> </w:t>
      </w:r>
      <w:r w:rsidRPr="005A09D8">
        <w:rPr>
          <w:rFonts w:cstheme="minorHAnsi"/>
          <w:color w:val="000000" w:themeColor="text1"/>
          <w:lang w:val="ka-GE"/>
        </w:rPr>
        <w:t xml:space="preserve">აღსანიშნავია, რომ ეს საგადასახადო დანახარჯი </w:t>
      </w:r>
      <w:r w:rsidR="00775A9B" w:rsidRPr="005A09D8">
        <w:rPr>
          <w:rFonts w:cstheme="minorHAnsi"/>
          <w:color w:val="000000" w:themeColor="text1"/>
          <w:lang w:val="ka-GE"/>
        </w:rPr>
        <w:t>2018 წლის შემდეგ</w:t>
      </w:r>
      <w:r w:rsidRPr="005A09D8">
        <w:rPr>
          <w:rFonts w:cstheme="minorHAnsi"/>
          <w:color w:val="000000" w:themeColor="text1"/>
          <w:lang w:val="ka-GE"/>
        </w:rPr>
        <w:t xml:space="preserve"> მნიშვნელოვნად შემცირდა</w:t>
      </w:r>
      <w:r w:rsidR="00A90432" w:rsidRPr="005A09D8">
        <w:rPr>
          <w:rFonts w:cstheme="minorHAnsi"/>
          <w:color w:val="000000" w:themeColor="text1"/>
          <w:lang w:val="ka-GE"/>
        </w:rPr>
        <w:t xml:space="preserve"> და</w:t>
      </w:r>
      <w:r w:rsidRPr="005A09D8">
        <w:rPr>
          <w:rFonts w:cstheme="minorHAnsi"/>
          <w:color w:val="000000" w:themeColor="text1"/>
          <w:lang w:val="ka-GE"/>
        </w:rPr>
        <w:t xml:space="preserve"> მოგებისა და საშემოსავლო საგადასახადო შემოსავლების 1.3 პროცენტიდან 0.4</w:t>
      </w:r>
      <w:r w:rsidR="00A90432" w:rsidRPr="005A09D8">
        <w:rPr>
          <w:rFonts w:cstheme="minorHAnsi"/>
          <w:color w:val="000000" w:themeColor="text1"/>
          <w:lang w:val="ka-GE"/>
        </w:rPr>
        <w:t xml:space="preserve"> პროცენტის ფარგლებში იყო 2019-2021 წლებში (საშუალოდ მშპ-ს 0.03 პროცენტი)</w:t>
      </w:r>
      <w:r w:rsidRPr="005A09D8">
        <w:rPr>
          <w:rFonts w:cstheme="minorHAnsi"/>
          <w:color w:val="000000" w:themeColor="text1"/>
          <w:lang w:val="ka-GE"/>
        </w:rPr>
        <w:t xml:space="preserve">. 2019 წელს აღნიშნულმა </w:t>
      </w:r>
      <w:r w:rsidR="00A90432" w:rsidRPr="005A09D8">
        <w:rPr>
          <w:rFonts w:cstheme="minorHAnsi"/>
          <w:color w:val="000000" w:themeColor="text1"/>
          <w:lang w:val="ka-GE"/>
        </w:rPr>
        <w:t>კლებამ</w:t>
      </w:r>
      <w:r w:rsidRPr="005A09D8">
        <w:rPr>
          <w:rFonts w:cstheme="minorHAnsi"/>
          <w:color w:val="000000" w:themeColor="text1"/>
          <w:lang w:val="ka-GE"/>
        </w:rPr>
        <w:t xml:space="preserve"> გამოიწვია შეფასებული საშემოსავლო გადასახადის დანახარჯების შემცირებაც(გრაფიკი 9).</w:t>
      </w:r>
    </w:p>
    <w:p w14:paraId="3F9876A6" w14:textId="4BFE25EE" w:rsidR="00E1126A" w:rsidRPr="005A09D8" w:rsidRDefault="00E1126A" w:rsidP="00E1126A">
      <w:pPr>
        <w:tabs>
          <w:tab w:val="left" w:pos="7371"/>
        </w:tabs>
        <w:spacing w:before="120" w:line="276" w:lineRule="auto"/>
        <w:ind w:firstLine="567"/>
        <w:contextualSpacing/>
        <w:jc w:val="both"/>
        <w:rPr>
          <w:rFonts w:cstheme="minorHAnsi"/>
          <w:color w:val="000000" w:themeColor="text1"/>
        </w:rPr>
      </w:pPr>
      <w:r w:rsidRPr="005A09D8">
        <w:rPr>
          <w:rFonts w:cstheme="minorHAnsi"/>
          <w:color w:val="000000" w:themeColor="text1"/>
          <w:lang w:val="ka-GE"/>
        </w:rPr>
        <w:t>იურიდიული ფორმის მიხედვით შეფასებისას ჩანს, რომ ფიზიკური პირების წილი მოგებისა და საშემოსავლო საგადასახადო დანახარჯებში 2018-2020 წლებში 55 პროცენტიდან 67 პროცენტამდე გაიზარდა</w:t>
      </w:r>
      <w:r w:rsidR="001C21BC" w:rsidRPr="005A09D8">
        <w:rPr>
          <w:rFonts w:cstheme="minorHAnsi"/>
          <w:color w:val="000000" w:themeColor="text1"/>
          <w:lang w:val="ka-GE"/>
        </w:rPr>
        <w:t xml:space="preserve"> და</w:t>
      </w:r>
      <w:r w:rsidRPr="005A09D8">
        <w:rPr>
          <w:rFonts w:cstheme="minorHAnsi"/>
          <w:color w:val="000000" w:themeColor="text1"/>
          <w:lang w:val="ka-GE"/>
        </w:rPr>
        <w:t xml:space="preserve"> 2022 წელს 63 პროცენტ</w:t>
      </w:r>
      <w:r w:rsidR="001C21BC" w:rsidRPr="005A09D8">
        <w:rPr>
          <w:rFonts w:cstheme="minorHAnsi"/>
          <w:color w:val="000000" w:themeColor="text1"/>
          <w:lang w:val="ka-GE"/>
        </w:rPr>
        <w:t>ზე დაფიქსირდა</w:t>
      </w:r>
      <w:r w:rsidRPr="005A09D8">
        <w:rPr>
          <w:rFonts w:cstheme="minorHAnsi"/>
          <w:color w:val="000000" w:themeColor="text1"/>
          <w:lang w:val="ka-GE"/>
        </w:rPr>
        <w:t xml:space="preserve"> (გრაფიკი 10).</w:t>
      </w:r>
    </w:p>
    <w:p w14:paraId="0E2D294D" w14:textId="2BE6863E" w:rsidR="00066DBE" w:rsidRPr="005A09D8" w:rsidRDefault="00590665" w:rsidP="008B36AB">
      <w:pPr>
        <w:keepNext/>
        <w:tabs>
          <w:tab w:val="left" w:pos="7371"/>
        </w:tabs>
        <w:spacing w:before="240" w:line="276" w:lineRule="auto"/>
        <w:jc w:val="both"/>
        <w:rPr>
          <w:rFonts w:cstheme="minorHAnsi"/>
          <w:b/>
        </w:rPr>
      </w:pPr>
      <w:r w:rsidRPr="005A09D8">
        <w:rPr>
          <w:rFonts w:cstheme="minorHAnsi"/>
          <w:b/>
          <w:lang w:val="ka-GE"/>
        </w:rPr>
        <w:t>გრაფიკი</w:t>
      </w:r>
      <w:r w:rsidR="00A5338E" w:rsidRPr="005A09D8">
        <w:rPr>
          <w:rFonts w:cstheme="minorHAnsi"/>
          <w:b/>
        </w:rPr>
        <w:t xml:space="preserve"> 1</w:t>
      </w:r>
      <w:r w:rsidR="008826B6" w:rsidRPr="005A09D8">
        <w:rPr>
          <w:rFonts w:cstheme="minorHAnsi"/>
          <w:b/>
        </w:rPr>
        <w:t>0</w:t>
      </w:r>
      <w:r w:rsidR="00066DBE" w:rsidRPr="005A09D8">
        <w:rPr>
          <w:rFonts w:cstheme="minorHAnsi"/>
          <w:b/>
        </w:rPr>
        <w:t xml:space="preserve">. </w:t>
      </w:r>
      <w:r w:rsidRPr="005A09D8">
        <w:rPr>
          <w:rFonts w:cstheme="minorHAnsi"/>
          <w:b/>
          <w:bCs/>
          <w:color w:val="000000" w:themeColor="text1"/>
          <w:lang w:val="ka-GE"/>
        </w:rPr>
        <w:t>შეფასებული საშემოსავლო (</w:t>
      </w:r>
      <w:r w:rsidRPr="005A09D8">
        <w:rPr>
          <w:rFonts w:cstheme="minorHAnsi"/>
          <w:b/>
          <w:bCs/>
          <w:color w:val="000000" w:themeColor="text1"/>
        </w:rPr>
        <w:t xml:space="preserve">PIT) </w:t>
      </w:r>
      <w:r w:rsidRPr="005A09D8">
        <w:rPr>
          <w:rFonts w:cstheme="minorHAnsi"/>
          <w:b/>
          <w:bCs/>
          <w:color w:val="000000" w:themeColor="text1"/>
          <w:lang w:val="ka-GE"/>
        </w:rPr>
        <w:t>საგადასახადო დანახარჯები იურიდიული ფორმის  მიხედვით</w:t>
      </w:r>
      <w:r w:rsidRPr="005A09D8">
        <w:rPr>
          <w:rFonts w:cstheme="minorHAnsi"/>
          <w:b/>
          <w:bCs/>
          <w:color w:val="000000" w:themeColor="text1"/>
        </w:rPr>
        <w:t>,</w:t>
      </w:r>
      <w:r w:rsidR="00066DBE" w:rsidRPr="005A09D8">
        <w:rPr>
          <w:rFonts w:cstheme="minorHAnsi"/>
          <w:b/>
          <w:bCs/>
        </w:rPr>
        <w:t xml:space="preserve"> 2018-202</w:t>
      </w:r>
      <w:r w:rsidR="00563AF3" w:rsidRPr="005A09D8">
        <w:rPr>
          <w:rFonts w:cstheme="minorHAnsi"/>
          <w:b/>
          <w:bCs/>
        </w:rPr>
        <w:t>2</w:t>
      </w:r>
    </w:p>
    <w:p w14:paraId="19A37F3F" w14:textId="56E53F29" w:rsidR="003E0A6B" w:rsidRPr="005A09D8" w:rsidRDefault="00563AF3" w:rsidP="008B36AB">
      <w:pPr>
        <w:keepNext/>
        <w:spacing w:before="240" w:line="276" w:lineRule="auto"/>
        <w:jc w:val="both"/>
        <w:rPr>
          <w:rFonts w:cstheme="minorHAnsi"/>
        </w:rPr>
      </w:pPr>
      <w:r w:rsidRPr="005A09D8">
        <w:rPr>
          <w:rFonts w:cstheme="minorHAnsi"/>
          <w:noProof/>
        </w:rPr>
        <w:drawing>
          <wp:inline distT="0" distB="0" distL="0" distR="0" wp14:anchorId="7C56FEBC" wp14:editId="76D7F48E">
            <wp:extent cx="4539615" cy="2438272"/>
            <wp:effectExtent l="0" t="0" r="0" b="6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45684" cy="2441532"/>
                    </a:xfrm>
                    <a:prstGeom prst="rect">
                      <a:avLst/>
                    </a:prstGeom>
                    <a:noFill/>
                  </pic:spPr>
                </pic:pic>
              </a:graphicData>
            </a:graphic>
          </wp:inline>
        </w:drawing>
      </w:r>
    </w:p>
    <w:p w14:paraId="439067CB" w14:textId="5520D410" w:rsidR="003C4F4E" w:rsidRPr="005A09D8" w:rsidRDefault="00563AF3" w:rsidP="00C95A3A">
      <w:pPr>
        <w:spacing w:before="240" w:line="360" w:lineRule="auto"/>
        <w:jc w:val="both"/>
        <w:rPr>
          <w:rFonts w:cstheme="minorHAnsi"/>
        </w:rPr>
      </w:pPr>
      <w:r w:rsidRPr="005A09D8">
        <w:rPr>
          <w:rFonts w:cstheme="minorHAnsi"/>
          <w:noProof/>
        </w:rPr>
        <mc:AlternateContent>
          <mc:Choice Requires="wps">
            <w:drawing>
              <wp:anchor distT="0" distB="0" distL="114300" distR="114300" simplePos="0" relativeHeight="251906048" behindDoc="1" locked="0" layoutInCell="1" allowOverlap="1" wp14:anchorId="3BA67FA9" wp14:editId="1A0F2745">
                <wp:simplePos x="0" y="0"/>
                <wp:positionH relativeFrom="column">
                  <wp:posOffset>221615</wp:posOffset>
                </wp:positionH>
                <wp:positionV relativeFrom="paragraph">
                  <wp:posOffset>39370</wp:posOffset>
                </wp:positionV>
                <wp:extent cx="2433038" cy="281940"/>
                <wp:effectExtent l="0" t="0" r="0" b="0"/>
                <wp:wrapTight wrapText="bothSides">
                  <wp:wrapPolygon edited="0">
                    <wp:start x="0" y="0"/>
                    <wp:lineTo x="0" y="21600"/>
                    <wp:lineTo x="21600" y="21600"/>
                    <wp:lineTo x="21600" y="0"/>
                  </wp:wrapPolygon>
                </wp:wrapTight>
                <wp:docPr id="29" name="Rectangle 11"/>
                <wp:cNvGraphicFramePr/>
                <a:graphic xmlns:a="http://schemas.openxmlformats.org/drawingml/2006/main">
                  <a:graphicData uri="http://schemas.microsoft.com/office/word/2010/wordprocessingShape">
                    <wps:wsp>
                      <wps:cNvSpPr/>
                      <wps:spPr>
                        <a:xfrm>
                          <a:off x="0" y="0"/>
                          <a:ext cx="2433038" cy="281940"/>
                        </a:xfrm>
                        <a:prstGeom prst="rect">
                          <a:avLst/>
                        </a:prstGeom>
                      </wps:spPr>
                      <wps:txbx>
                        <w:txbxContent>
                          <w:p w14:paraId="58BD53C9" w14:textId="77777777" w:rsidR="000576EE" w:rsidRPr="00902575" w:rsidRDefault="000576EE" w:rsidP="009D585E">
                            <w:pPr>
                              <w:rPr>
                                <w:rFonts w:ascii="Calibri" w:hAnsi="Calibri" w:cs="Calibri"/>
                                <w:i/>
                                <w:iCs/>
                                <w:color w:val="000000"/>
                                <w:kern w:val="24"/>
                                <w:sz w:val="18"/>
                              </w:rPr>
                            </w:pPr>
                            <w:proofErr w:type="gramStart"/>
                            <w:r w:rsidRPr="009B3B5F">
                              <w:rPr>
                                <w:i/>
                                <w:sz w:val="18"/>
                              </w:rPr>
                              <w:t>წყარო</w:t>
                            </w:r>
                            <w:proofErr w:type="gramEnd"/>
                            <w:r w:rsidRPr="009B3B5F">
                              <w:rPr>
                                <w:i/>
                                <w:sz w:val="18"/>
                              </w:rPr>
                              <w:t>: შემოსავლების სამსახური, ფინანსთა სამინისტროს გაანგარიშება</w:t>
                            </w:r>
                          </w:p>
                        </w:txbxContent>
                      </wps:txbx>
                      <wps:bodyPr wrap="none">
                        <a:noAutofit/>
                      </wps:bodyPr>
                    </wps:wsp>
                  </a:graphicData>
                </a:graphic>
                <wp14:sizeRelV relativeFrom="margin">
                  <wp14:pctHeight>0</wp14:pctHeight>
                </wp14:sizeRelV>
              </wp:anchor>
            </w:drawing>
          </mc:Choice>
          <mc:Fallback>
            <w:pict>
              <v:rect w14:anchorId="3BA67FA9" id="Rectangle 11" o:spid="_x0000_s1043" style="position:absolute;left:0;text-align:left;margin-left:17.45pt;margin-top:3.1pt;width:191.6pt;height:22.2pt;z-index:-2514104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" filled="f" stroked="f">
                <v:textbox>
                  <w:txbxContent>
                    <w:p w14:paraId="58BD53C9" w14:textId="77777777" w:rsidR="000576EE" w:rsidRPr="00902575" w:rsidRDefault="000576EE" w:rsidP="009D585E">
                      <w:pPr>
                        <w:rPr>
                          <w:rFonts w:ascii="Calibri" w:hAnsi="Calibri" w:cs="Calibri"/>
                          <w:i/>
                          <w:iCs/>
                          <w:color w:val="000000"/>
                          <w:kern w:val="24"/>
                          <w:sz w:val="18"/>
                        </w:rPr>
                      </w:pPr>
                      <w:proofErr w:type="gramStart"/>
                      <w:r w:rsidRPr="009B3B5F">
                        <w:rPr>
                          <w:i/>
                          <w:sz w:val="18"/>
                        </w:rPr>
                        <w:t>წყარო</w:t>
                      </w:r>
                      <w:proofErr w:type="gramEnd"/>
                      <w:r w:rsidRPr="009B3B5F">
                        <w:rPr>
                          <w:i/>
                          <w:sz w:val="18"/>
                        </w:rPr>
                        <w:t>: შემოსავლების სამსახური, ფინანსთა სამინისტროს გაანგარიშება</w:t>
                      </w:r>
                    </w:p>
                  </w:txbxContent>
                </v:textbox>
                <w10:wrap type="tight"/>
              </v:rect>
            </w:pict>
          </mc:Fallback>
        </mc:AlternateContent>
      </w:r>
    </w:p>
    <w:p w14:paraId="15EAB9CE" w14:textId="2325F0AC" w:rsidR="003E0A6B" w:rsidRPr="005A09D8" w:rsidRDefault="00B54D01" w:rsidP="006F46F2">
      <w:pPr>
        <w:pStyle w:val="Heading3"/>
        <w:rPr>
          <w:rFonts w:asciiTheme="minorHAnsi" w:hAnsiTheme="minorHAnsi" w:cstheme="minorHAnsi"/>
          <w:b w:val="0"/>
        </w:rPr>
      </w:pPr>
      <w:bookmarkStart w:id="12" w:name="_Toc146619001"/>
      <w:r w:rsidRPr="005A09D8">
        <w:rPr>
          <w:rFonts w:asciiTheme="minorHAnsi" w:hAnsiTheme="minorHAnsi" w:cstheme="minorHAnsi"/>
        </w:rPr>
        <w:lastRenderedPageBreak/>
        <w:t>I</w:t>
      </w:r>
      <w:r w:rsidR="00FA58EF" w:rsidRPr="005A09D8">
        <w:rPr>
          <w:rFonts w:asciiTheme="minorHAnsi" w:hAnsiTheme="minorHAnsi" w:cstheme="minorHAnsi"/>
        </w:rPr>
        <w:t>I</w:t>
      </w:r>
      <w:r w:rsidR="00911367" w:rsidRPr="005A09D8">
        <w:rPr>
          <w:rFonts w:asciiTheme="minorHAnsi" w:hAnsiTheme="minorHAnsi" w:cstheme="minorHAnsi"/>
        </w:rPr>
        <w:t>I</w:t>
      </w:r>
      <w:r w:rsidR="00562F17" w:rsidRPr="005A09D8">
        <w:rPr>
          <w:rFonts w:asciiTheme="minorHAnsi" w:hAnsiTheme="minorHAnsi" w:cstheme="minorHAnsi"/>
        </w:rPr>
        <w:t>.</w:t>
      </w:r>
      <w:r w:rsidR="008826B6" w:rsidRPr="005A09D8">
        <w:rPr>
          <w:rFonts w:asciiTheme="minorHAnsi" w:hAnsiTheme="minorHAnsi" w:cstheme="minorHAnsi"/>
        </w:rPr>
        <w:t>a</w:t>
      </w:r>
      <w:r w:rsidRPr="005A09D8">
        <w:rPr>
          <w:rFonts w:asciiTheme="minorHAnsi" w:hAnsiTheme="minorHAnsi" w:cstheme="minorHAnsi"/>
        </w:rPr>
        <w:t>.4</w:t>
      </w:r>
      <w:r w:rsidR="00562F17" w:rsidRPr="005A09D8">
        <w:rPr>
          <w:rFonts w:asciiTheme="minorHAnsi" w:hAnsiTheme="minorHAnsi" w:cstheme="minorHAnsi"/>
        </w:rPr>
        <w:t xml:space="preserve"> </w:t>
      </w:r>
      <w:r w:rsidR="003F37D6" w:rsidRPr="005A09D8">
        <w:rPr>
          <w:rFonts w:asciiTheme="minorHAnsi" w:hAnsiTheme="minorHAnsi" w:cstheme="minorHAnsi"/>
          <w:lang w:val="ka-GE"/>
        </w:rPr>
        <w:t>სხვა მოგებისა და საშემოსავლო გადასახადები</w:t>
      </w:r>
      <w:bookmarkEnd w:id="12"/>
      <w:r w:rsidR="003F37D6" w:rsidRPr="005A09D8">
        <w:rPr>
          <w:rFonts w:asciiTheme="minorHAnsi" w:hAnsiTheme="minorHAnsi" w:cstheme="minorHAnsi"/>
          <w:lang w:val="ka-GE"/>
        </w:rPr>
        <w:t xml:space="preserve"> </w:t>
      </w:r>
      <w:r w:rsidR="003E0A6B" w:rsidRPr="005A09D8">
        <w:rPr>
          <w:rFonts w:asciiTheme="minorHAnsi" w:hAnsiTheme="minorHAnsi" w:cstheme="minorHAnsi"/>
        </w:rPr>
        <w:t xml:space="preserve"> </w:t>
      </w:r>
    </w:p>
    <w:p w14:paraId="6846798B" w14:textId="66587025" w:rsidR="00AE409E" w:rsidRPr="005A09D8" w:rsidRDefault="00AE409E" w:rsidP="000838CC">
      <w:pPr>
        <w:spacing w:before="240" w:after="240" w:line="276" w:lineRule="auto"/>
        <w:ind w:firstLine="567"/>
        <w:jc w:val="both"/>
        <w:rPr>
          <w:rFonts w:cstheme="minorHAnsi"/>
          <w:color w:val="000000" w:themeColor="text1"/>
          <w:lang w:val="ka-GE"/>
        </w:rPr>
      </w:pPr>
      <w:r w:rsidRPr="005A09D8">
        <w:rPr>
          <w:rFonts w:cstheme="minorHAnsi"/>
          <w:color w:val="000000" w:themeColor="text1"/>
          <w:lang w:val="ka-GE"/>
        </w:rPr>
        <w:t>სხვა მოგებისა და საშემოსავლო გადასახადებიდან მიღებული მთლიანი შეფასებული საგადასახადო დანახარჯები მოიცავს აქტივების მთლიან ამორტიზაციას</w:t>
      </w:r>
      <w:r w:rsidR="002204CB" w:rsidRPr="005A09D8">
        <w:rPr>
          <w:rFonts w:cstheme="minorHAnsi"/>
          <w:color w:val="000000" w:themeColor="text1"/>
          <w:lang w:val="ka-GE"/>
        </w:rPr>
        <w:t xml:space="preserve"> [იხ. </w:t>
      </w:r>
      <w:hyperlink r:id="rId40" w:history="1">
        <w:r w:rsidR="002204CB" w:rsidRPr="005A09D8">
          <w:rPr>
            <w:rStyle w:val="Hyperlink"/>
            <w:rFonts w:cstheme="minorHAnsi"/>
            <w:lang w:val="ka-GE"/>
          </w:rPr>
          <w:t>TER</w:t>
        </w:r>
      </w:hyperlink>
      <w:r w:rsidR="002204CB" w:rsidRPr="005A09D8">
        <w:rPr>
          <w:rFonts w:cstheme="minorHAnsi"/>
          <w:color w:val="000000" w:themeColor="text1"/>
        </w:rPr>
        <w:t xml:space="preserve">, </w:t>
      </w:r>
      <w:r w:rsidR="002204CB" w:rsidRPr="005A09D8">
        <w:rPr>
          <w:rFonts w:cstheme="minorHAnsi"/>
          <w:color w:val="000000" w:themeColor="text1"/>
          <w:lang w:val="ka-GE"/>
        </w:rPr>
        <w:t>გვ 70].</w:t>
      </w:r>
      <w:r w:rsidRPr="005A09D8">
        <w:rPr>
          <w:rFonts w:cstheme="minorHAnsi"/>
          <w:color w:val="000000" w:themeColor="text1"/>
          <w:lang w:val="ka-GE"/>
        </w:rPr>
        <w:t xml:space="preserve"> აღნიშნული საგადასახადო დანახარჯი 202</w:t>
      </w:r>
      <w:r w:rsidR="00F11AA5" w:rsidRPr="005A09D8">
        <w:rPr>
          <w:rFonts w:cstheme="minorHAnsi"/>
          <w:color w:val="000000" w:themeColor="text1"/>
        </w:rPr>
        <w:t>2</w:t>
      </w:r>
      <w:r w:rsidRPr="005A09D8">
        <w:rPr>
          <w:rFonts w:cstheme="minorHAnsi"/>
          <w:color w:val="000000" w:themeColor="text1"/>
          <w:lang w:val="ka-GE"/>
        </w:rPr>
        <w:t xml:space="preserve"> წელს </w:t>
      </w:r>
      <w:r w:rsidR="0042657E" w:rsidRPr="005A09D8">
        <w:rPr>
          <w:rFonts w:cstheme="minorHAnsi"/>
          <w:color w:val="000000" w:themeColor="text1"/>
          <w:lang w:val="ka-GE"/>
        </w:rPr>
        <w:t>7.</w:t>
      </w:r>
      <w:r w:rsidR="00402C29" w:rsidRPr="005A09D8">
        <w:rPr>
          <w:rFonts w:cstheme="minorHAnsi"/>
          <w:color w:val="000000" w:themeColor="text1"/>
        </w:rPr>
        <w:t>6</w:t>
      </w:r>
      <w:r w:rsidRPr="005A09D8">
        <w:rPr>
          <w:rFonts w:cstheme="minorHAnsi"/>
          <w:color w:val="000000" w:themeColor="text1"/>
          <w:lang w:val="ka-GE"/>
        </w:rPr>
        <w:t xml:space="preserve"> მლნ ლარს (მშპ-ს 0.01 პროცენტი) შეადგენს.  2018 წლის შემდეგ, მთლიანი მოცულობა შემცირდა </w:t>
      </w:r>
      <w:r w:rsidR="0042657E" w:rsidRPr="005A09D8">
        <w:rPr>
          <w:rFonts w:cstheme="minorHAnsi"/>
          <w:color w:val="000000" w:themeColor="text1"/>
          <w:lang w:val="ka-GE"/>
        </w:rPr>
        <w:t>9.0</w:t>
      </w:r>
      <w:r w:rsidRPr="005A09D8">
        <w:rPr>
          <w:rFonts w:cstheme="minorHAnsi"/>
          <w:color w:val="000000" w:themeColor="text1"/>
          <w:lang w:val="ka-GE"/>
        </w:rPr>
        <w:t xml:space="preserve"> მლნ ლარიდან ჯერ 7.</w:t>
      </w:r>
      <w:r w:rsidR="0042657E" w:rsidRPr="005A09D8">
        <w:rPr>
          <w:rFonts w:cstheme="minorHAnsi"/>
          <w:color w:val="000000" w:themeColor="text1"/>
          <w:lang w:val="ka-GE"/>
        </w:rPr>
        <w:t>3</w:t>
      </w:r>
      <w:r w:rsidRPr="005A09D8">
        <w:rPr>
          <w:rFonts w:cstheme="minorHAnsi"/>
          <w:color w:val="000000" w:themeColor="text1"/>
          <w:lang w:val="ka-GE"/>
        </w:rPr>
        <w:t xml:space="preserve"> მლნ-მდე, 2020 წელს 5.7 მლნ ლარამდე</w:t>
      </w:r>
      <w:r w:rsidR="005F41F7" w:rsidRPr="005A09D8">
        <w:rPr>
          <w:rFonts w:cstheme="minorHAnsi"/>
          <w:color w:val="000000" w:themeColor="text1"/>
        </w:rPr>
        <w:t>, ხოლო 2021 წელს</w:t>
      </w:r>
      <w:r w:rsidR="0042657E" w:rsidRPr="005A09D8">
        <w:rPr>
          <w:rFonts w:cstheme="minorHAnsi"/>
          <w:color w:val="000000" w:themeColor="text1"/>
          <w:lang w:val="ka-GE"/>
        </w:rPr>
        <w:t xml:space="preserve"> გაიზარდა 6.</w:t>
      </w:r>
      <w:r w:rsidR="00402C29" w:rsidRPr="005A09D8">
        <w:rPr>
          <w:rFonts w:cstheme="minorHAnsi"/>
          <w:color w:val="000000" w:themeColor="text1"/>
        </w:rPr>
        <w:t>6</w:t>
      </w:r>
      <w:r w:rsidR="005F41F7" w:rsidRPr="005A09D8">
        <w:rPr>
          <w:rFonts w:cstheme="minorHAnsi"/>
          <w:color w:val="000000" w:themeColor="text1"/>
        </w:rPr>
        <w:t xml:space="preserve"> მლნ ლარამდე</w:t>
      </w:r>
      <w:r w:rsidRPr="005A09D8">
        <w:rPr>
          <w:rFonts w:cstheme="minorHAnsi"/>
          <w:color w:val="000000" w:themeColor="text1"/>
          <w:lang w:val="ka-GE"/>
        </w:rPr>
        <w:t>. აქტივების მთლიანი ამორტიზაციის საგადასახადო დანახარჯები ძირითადად ძველი მოგების გადასახადის რეჟიმიდან მოდიოდა 2018-202</w:t>
      </w:r>
      <w:r w:rsidR="0042657E" w:rsidRPr="005A09D8">
        <w:rPr>
          <w:rFonts w:cstheme="minorHAnsi"/>
          <w:color w:val="000000" w:themeColor="text1"/>
          <w:lang w:val="ka-GE"/>
        </w:rPr>
        <w:t>2</w:t>
      </w:r>
      <w:r w:rsidRPr="005A09D8">
        <w:rPr>
          <w:rFonts w:cstheme="minorHAnsi"/>
          <w:color w:val="000000" w:themeColor="text1"/>
          <w:lang w:val="ka-GE"/>
        </w:rPr>
        <w:t xml:space="preserve"> წლებში</w:t>
      </w:r>
      <w:r w:rsidR="0042657E" w:rsidRPr="005A09D8">
        <w:rPr>
          <w:rFonts w:cstheme="minorHAnsi"/>
          <w:color w:val="000000" w:themeColor="text1"/>
          <w:lang w:val="ka-GE"/>
        </w:rPr>
        <w:t>.</w:t>
      </w:r>
      <w:r w:rsidRPr="005A09D8">
        <w:rPr>
          <w:rFonts w:cstheme="minorHAnsi"/>
          <w:color w:val="000000" w:themeColor="text1"/>
          <w:lang w:val="ka-GE"/>
        </w:rPr>
        <w:t xml:space="preserve"> 202</w:t>
      </w:r>
      <w:r w:rsidR="0042657E" w:rsidRPr="005A09D8">
        <w:rPr>
          <w:rFonts w:cstheme="minorHAnsi"/>
          <w:color w:val="000000" w:themeColor="text1"/>
          <w:lang w:val="ka-GE"/>
        </w:rPr>
        <w:t>2</w:t>
      </w:r>
      <w:r w:rsidRPr="005A09D8">
        <w:rPr>
          <w:rFonts w:cstheme="minorHAnsi"/>
          <w:color w:val="000000" w:themeColor="text1"/>
          <w:lang w:val="ka-GE"/>
        </w:rPr>
        <w:t xml:space="preserve"> წელს ძველი მოგების გადასახად</w:t>
      </w:r>
      <w:r w:rsidR="0042657E" w:rsidRPr="005A09D8">
        <w:rPr>
          <w:rFonts w:cstheme="minorHAnsi"/>
          <w:color w:val="000000" w:themeColor="text1"/>
          <w:lang w:val="ka-GE"/>
        </w:rPr>
        <w:t>ს საშემოსავლო გადასახადზე ორჯერ მეტი წვლილი ჰქონდა</w:t>
      </w:r>
      <w:r w:rsidRPr="005A09D8">
        <w:rPr>
          <w:rFonts w:cstheme="minorHAnsi"/>
          <w:color w:val="000000" w:themeColor="text1"/>
          <w:lang w:val="ka-GE"/>
        </w:rPr>
        <w:t xml:space="preserve"> აქტივების მთლიან ამორტიზაციაში</w:t>
      </w:r>
      <w:r w:rsidR="0042657E" w:rsidRPr="005A09D8">
        <w:rPr>
          <w:rFonts w:cstheme="minorHAnsi"/>
          <w:color w:val="000000" w:themeColor="text1"/>
          <w:lang w:val="ka-GE"/>
        </w:rPr>
        <w:t>.</w:t>
      </w:r>
    </w:p>
    <w:p w14:paraId="47046778" w14:textId="756C5B5B" w:rsidR="00FB2411" w:rsidRPr="005A09D8" w:rsidRDefault="00590665" w:rsidP="008B36AB">
      <w:pPr>
        <w:keepNext/>
        <w:spacing w:before="240" w:after="240" w:line="276" w:lineRule="auto"/>
        <w:jc w:val="both"/>
        <w:rPr>
          <w:rFonts w:cstheme="minorHAnsi"/>
          <w:b/>
          <w:color w:val="000000" w:themeColor="text1"/>
        </w:rPr>
      </w:pPr>
      <w:r w:rsidRPr="005A09D8">
        <w:rPr>
          <w:rFonts w:cstheme="minorHAnsi"/>
          <w:b/>
          <w:color w:val="000000" w:themeColor="text1"/>
          <w:lang w:val="ka-GE"/>
        </w:rPr>
        <w:lastRenderedPageBreak/>
        <w:t>გრაფიკი</w:t>
      </w:r>
      <w:r w:rsidR="00A5338E" w:rsidRPr="005A09D8">
        <w:rPr>
          <w:rFonts w:cstheme="minorHAnsi"/>
          <w:b/>
          <w:color w:val="000000" w:themeColor="text1"/>
        </w:rPr>
        <w:t xml:space="preserve"> 1</w:t>
      </w:r>
      <w:r w:rsidR="008826B6" w:rsidRPr="005A09D8">
        <w:rPr>
          <w:rFonts w:cstheme="minorHAnsi"/>
          <w:b/>
          <w:color w:val="000000" w:themeColor="text1"/>
        </w:rPr>
        <w:t>1</w:t>
      </w:r>
      <w:r w:rsidR="00FB2411" w:rsidRPr="005A09D8">
        <w:rPr>
          <w:rFonts w:cstheme="minorHAnsi"/>
          <w:b/>
          <w:color w:val="000000" w:themeColor="text1"/>
        </w:rPr>
        <w:t xml:space="preserve">. </w:t>
      </w:r>
      <w:r w:rsidRPr="005A09D8">
        <w:rPr>
          <w:rFonts w:cstheme="minorHAnsi"/>
          <w:b/>
          <w:color w:val="000000" w:themeColor="text1"/>
          <w:lang w:val="ka-GE"/>
        </w:rPr>
        <w:t>შეფასებული სხვა მოგებისა და საშემოსავლო საგადასახადო დანახარჯები</w:t>
      </w:r>
      <w:r w:rsidRPr="005A09D8">
        <w:rPr>
          <w:rFonts w:cstheme="minorHAnsi"/>
          <w:b/>
          <w:bCs/>
          <w:color w:val="000000" w:themeColor="text1"/>
        </w:rPr>
        <w:t xml:space="preserve"> - </w:t>
      </w:r>
      <w:r w:rsidRPr="005A09D8">
        <w:rPr>
          <w:rFonts w:cstheme="minorHAnsi"/>
          <w:b/>
          <w:bCs/>
          <w:color w:val="000000" w:themeColor="text1"/>
          <w:lang w:val="ka-GE"/>
        </w:rPr>
        <w:t>აქტივების ამორტიზაცია</w:t>
      </w:r>
      <w:r w:rsidRPr="005A09D8">
        <w:rPr>
          <w:rFonts w:cstheme="minorHAnsi"/>
          <w:b/>
          <w:bCs/>
          <w:color w:val="000000" w:themeColor="text1"/>
        </w:rPr>
        <w:t>,</w:t>
      </w:r>
      <w:r w:rsidR="00FB2411" w:rsidRPr="005A09D8">
        <w:rPr>
          <w:rFonts w:cstheme="minorHAnsi"/>
          <w:b/>
          <w:bCs/>
          <w:color w:val="000000" w:themeColor="text1"/>
        </w:rPr>
        <w:t xml:space="preserve"> 2018-202</w:t>
      </w:r>
      <w:r w:rsidR="00F11AA5" w:rsidRPr="005A09D8">
        <w:rPr>
          <w:rFonts w:cstheme="minorHAnsi"/>
          <w:b/>
          <w:bCs/>
          <w:color w:val="000000" w:themeColor="text1"/>
        </w:rPr>
        <w:t>2</w:t>
      </w:r>
    </w:p>
    <w:p w14:paraId="07989864" w14:textId="5C32BE36" w:rsidR="00F11AA5" w:rsidRPr="005A09D8" w:rsidRDefault="00852B75" w:rsidP="008B36AB">
      <w:pPr>
        <w:keepNext/>
        <w:spacing w:before="240" w:after="240" w:line="276" w:lineRule="auto"/>
        <w:jc w:val="both"/>
        <w:rPr>
          <w:rFonts w:cstheme="minorHAnsi"/>
          <w:b/>
          <w:color w:val="000000" w:themeColor="text1"/>
        </w:rPr>
      </w:pPr>
      <w:r w:rsidRPr="005A09D8">
        <w:rPr>
          <w:rFonts w:cstheme="minorHAnsi"/>
          <w:b/>
          <w:noProof/>
          <w:color w:val="000000" w:themeColor="text1"/>
        </w:rPr>
        <w:drawing>
          <wp:inline distT="0" distB="0" distL="0" distR="0" wp14:anchorId="04976F95" wp14:editId="25C9EB6C">
            <wp:extent cx="5029200" cy="289739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59555" cy="2914878"/>
                    </a:xfrm>
                    <a:prstGeom prst="rect">
                      <a:avLst/>
                    </a:prstGeom>
                    <a:noFill/>
                  </pic:spPr>
                </pic:pic>
              </a:graphicData>
            </a:graphic>
          </wp:inline>
        </w:drawing>
      </w:r>
    </w:p>
    <w:p w14:paraId="0F024DA0" w14:textId="062155FA" w:rsidR="004137B3" w:rsidRPr="005A09D8" w:rsidRDefault="004137B3" w:rsidP="008B36AB">
      <w:pPr>
        <w:keepNext/>
        <w:spacing w:line="360" w:lineRule="auto"/>
        <w:ind w:firstLine="567"/>
        <w:jc w:val="both"/>
        <w:rPr>
          <w:rFonts w:cstheme="minorHAnsi"/>
        </w:rPr>
      </w:pPr>
    </w:p>
    <w:p w14:paraId="66689D3C" w14:textId="3AA43730" w:rsidR="00F53E1D" w:rsidRPr="005A09D8" w:rsidRDefault="00F53E1D" w:rsidP="008B36AB">
      <w:pPr>
        <w:keepNext/>
        <w:spacing w:line="360" w:lineRule="auto"/>
        <w:ind w:firstLine="567"/>
        <w:jc w:val="both"/>
        <w:rPr>
          <w:rFonts w:cstheme="minorHAnsi"/>
        </w:rPr>
      </w:pPr>
    </w:p>
    <w:p w14:paraId="5664E3C8" w14:textId="6FA6E867" w:rsidR="00F34407" w:rsidRPr="005A09D8" w:rsidRDefault="00F34407" w:rsidP="008B36AB">
      <w:pPr>
        <w:keepNext/>
        <w:spacing w:line="360" w:lineRule="auto"/>
        <w:ind w:firstLine="567"/>
        <w:jc w:val="both"/>
        <w:rPr>
          <w:rFonts w:cstheme="minorHAnsi"/>
        </w:rPr>
      </w:pPr>
    </w:p>
    <w:p w14:paraId="77835974" w14:textId="59B1C909" w:rsidR="00F34407" w:rsidRPr="005A09D8" w:rsidRDefault="00F34407" w:rsidP="008B36AB">
      <w:pPr>
        <w:keepNext/>
        <w:spacing w:line="360" w:lineRule="auto"/>
        <w:ind w:firstLine="567"/>
        <w:jc w:val="both"/>
        <w:rPr>
          <w:rFonts w:cstheme="minorHAnsi"/>
        </w:rPr>
      </w:pPr>
    </w:p>
    <w:p w14:paraId="050BA344" w14:textId="77777777" w:rsidR="00F34407" w:rsidRPr="005A09D8" w:rsidRDefault="00F34407" w:rsidP="008B36AB">
      <w:pPr>
        <w:keepNext/>
        <w:spacing w:line="360" w:lineRule="auto"/>
        <w:ind w:firstLine="567"/>
        <w:jc w:val="both"/>
        <w:rPr>
          <w:rFonts w:cstheme="minorHAnsi"/>
          <w:lang w:val="ka-GE"/>
        </w:rPr>
      </w:pPr>
    </w:p>
    <w:p w14:paraId="2A831F60" w14:textId="0787A72E" w:rsidR="00206809" w:rsidRPr="005A09D8" w:rsidRDefault="009D585E" w:rsidP="008B36AB">
      <w:pPr>
        <w:keepNext/>
        <w:rPr>
          <w:rFonts w:cstheme="minorHAnsi"/>
          <w:color w:val="000000" w:themeColor="text1"/>
          <w:sz w:val="24"/>
        </w:rPr>
      </w:pPr>
      <w:r w:rsidRPr="005A09D8">
        <w:rPr>
          <w:rFonts w:cstheme="minorHAnsi"/>
          <w:i/>
          <w:noProof/>
          <w:sz w:val="18"/>
        </w:rPr>
        <mc:AlternateContent>
          <mc:Choice Requires="wps">
            <w:drawing>
              <wp:anchor distT="45720" distB="45720" distL="114300" distR="114300" simplePos="0" relativeHeight="251904000" behindDoc="1" locked="0" layoutInCell="1" allowOverlap="1" wp14:anchorId="4B27664F" wp14:editId="1413433B">
                <wp:simplePos x="0" y="0"/>
                <wp:positionH relativeFrom="margin">
                  <wp:align>right</wp:align>
                </wp:positionH>
                <wp:positionV relativeFrom="paragraph">
                  <wp:posOffset>365125</wp:posOffset>
                </wp:positionV>
                <wp:extent cx="5822315" cy="249555"/>
                <wp:effectExtent l="0" t="0" r="6985" b="0"/>
                <wp:wrapTight wrapText="bothSides">
                  <wp:wrapPolygon edited="0">
                    <wp:start x="0" y="0"/>
                    <wp:lineTo x="0" y="19786"/>
                    <wp:lineTo x="21555" y="19786"/>
                    <wp:lineTo x="21555" y="0"/>
                    <wp:lineTo x="0" y="0"/>
                  </wp:wrapPolygon>
                </wp:wrapTight>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315" cy="249555"/>
                        </a:xfrm>
                        <a:prstGeom prst="rect">
                          <a:avLst/>
                        </a:prstGeom>
                        <a:solidFill>
                          <a:srgbClr val="FFFFFF"/>
                        </a:solidFill>
                        <a:ln w="9525">
                          <a:noFill/>
                          <a:miter lim="800000"/>
                          <a:headEnd/>
                          <a:tailEnd/>
                        </a:ln>
                      </wps:spPr>
                      <wps:txbx>
                        <w:txbxContent>
                          <w:p w14:paraId="1EF7033A" w14:textId="77777777" w:rsidR="000576EE" w:rsidRPr="009B3B5F" w:rsidRDefault="000576EE" w:rsidP="009D585E">
                            <w:pPr>
                              <w:jc w:val="both"/>
                              <w:rPr>
                                <w:rFonts w:ascii="Calibri" w:eastAsia="Times New Roman" w:hAnsi="Calibri" w:cs="Calibri"/>
                                <w:i/>
                                <w:color w:val="000000"/>
                              </w:rPr>
                            </w:pPr>
                            <w:proofErr w:type="gramStart"/>
                            <w:r w:rsidRPr="009B3B5F">
                              <w:rPr>
                                <w:rFonts w:ascii="Calibri" w:eastAsia="Times New Roman" w:hAnsi="Calibri" w:cs="Calibri"/>
                                <w:i/>
                                <w:color w:val="000000"/>
                                <w:sz w:val="18"/>
                              </w:rPr>
                              <w:t>წყარო</w:t>
                            </w:r>
                            <w:proofErr w:type="gramEnd"/>
                            <w:r w:rsidRPr="009B3B5F">
                              <w:rPr>
                                <w:rFonts w:ascii="Calibri" w:eastAsia="Times New Roman" w:hAnsi="Calibri" w:cs="Calibri"/>
                                <w:i/>
                                <w:color w:val="000000"/>
                                <w:sz w:val="18"/>
                              </w:rPr>
                              <w:t>: შემოსავლების სამსახური და სტატისტიკის ეროვნული სამსახური, ფინანსთა სამინისტროს გაანგარიშება</w:t>
                            </w:r>
                          </w:p>
                          <w:p w14:paraId="054379D4" w14:textId="77777777" w:rsidR="000576EE" w:rsidRPr="009B3B5F" w:rsidRDefault="000576EE" w:rsidP="009D585E">
                            <w:pPr>
                              <w:jc w:val="both"/>
                              <w:rPr>
                                <w:color w:val="00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27664F" id="_x0000_s1044" type="#_x0000_t202" style="position:absolute;margin-left:407.25pt;margin-top:28.75pt;width:458.45pt;height:19.65pt;z-index:-251412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" stroked="f">
                <v:textbox>
                  <w:txbxContent>
                    <w:p w14:paraId="1EF7033A" w14:textId="77777777" w:rsidR="000576EE" w:rsidRPr="009B3B5F" w:rsidRDefault="000576EE" w:rsidP="009D585E">
                      <w:pPr>
                        <w:jc w:val="both"/>
                        <w:rPr>
                          <w:rFonts w:ascii="Calibri" w:eastAsia="Times New Roman" w:hAnsi="Calibri" w:cs="Calibri"/>
                          <w:i/>
                          <w:color w:val="000000"/>
                        </w:rPr>
                      </w:pPr>
                      <w:proofErr w:type="gramStart"/>
                      <w:r w:rsidRPr="009B3B5F">
                        <w:rPr>
                          <w:rFonts w:ascii="Calibri" w:eastAsia="Times New Roman" w:hAnsi="Calibri" w:cs="Calibri"/>
                          <w:i/>
                          <w:color w:val="000000"/>
                          <w:sz w:val="18"/>
                        </w:rPr>
                        <w:t>წყარო</w:t>
                      </w:r>
                      <w:proofErr w:type="gramEnd"/>
                      <w:r w:rsidRPr="009B3B5F">
                        <w:rPr>
                          <w:rFonts w:ascii="Calibri" w:eastAsia="Times New Roman" w:hAnsi="Calibri" w:cs="Calibri"/>
                          <w:i/>
                          <w:color w:val="000000"/>
                          <w:sz w:val="18"/>
                        </w:rPr>
                        <w:t>: შემოსავლების სამსახური და სტატისტიკის ეროვნული სამსახური, ფინანსთა სამინისტროს გაანგარიშება</w:t>
                      </w:r>
                    </w:p>
                    <w:p w14:paraId="054379D4" w14:textId="77777777" w:rsidR="000576EE" w:rsidRPr="009B3B5F" w:rsidRDefault="000576EE" w:rsidP="009D585E">
                      <w:pPr>
                        <w:jc w:val="both"/>
                        <w:rPr>
                          <w:color w:val="000000"/>
                        </w:rPr>
                      </w:pPr>
                    </w:p>
                  </w:txbxContent>
                </v:textbox>
                <w10:wrap type="tight" anchorx="margin"/>
              </v:shape>
            </w:pict>
          </mc:Fallback>
        </mc:AlternateContent>
      </w:r>
    </w:p>
    <w:p w14:paraId="4E8F03DE" w14:textId="55FDE204" w:rsidR="004A001F" w:rsidRPr="005A09D8" w:rsidRDefault="004A001F" w:rsidP="00206809">
      <w:pPr>
        <w:rPr>
          <w:rFonts w:cstheme="minorHAnsi"/>
        </w:rPr>
      </w:pPr>
    </w:p>
    <w:p w14:paraId="51FB9005" w14:textId="58F9B123" w:rsidR="008826B6" w:rsidRPr="005A09D8" w:rsidRDefault="008826B6" w:rsidP="008826B6">
      <w:pPr>
        <w:pStyle w:val="Heading2"/>
        <w:spacing w:before="240" w:line="276" w:lineRule="auto"/>
        <w:rPr>
          <w:rFonts w:asciiTheme="minorHAnsi" w:hAnsiTheme="minorHAnsi" w:cstheme="minorHAnsi"/>
          <w:b w:val="0"/>
          <w:szCs w:val="24"/>
        </w:rPr>
      </w:pPr>
      <w:bookmarkStart w:id="13" w:name="_Toc146619002"/>
      <w:r w:rsidRPr="005A09D8">
        <w:rPr>
          <w:rFonts w:asciiTheme="minorHAnsi" w:hAnsiTheme="minorHAnsi" w:cstheme="minorHAnsi"/>
          <w:szCs w:val="24"/>
        </w:rPr>
        <w:t>I</w:t>
      </w:r>
      <w:r w:rsidR="00FA58EF" w:rsidRPr="005A09D8">
        <w:rPr>
          <w:rFonts w:asciiTheme="minorHAnsi" w:hAnsiTheme="minorHAnsi" w:cstheme="minorHAnsi"/>
          <w:szCs w:val="24"/>
        </w:rPr>
        <w:t>I</w:t>
      </w:r>
      <w:r w:rsidR="00911367" w:rsidRPr="005A09D8">
        <w:rPr>
          <w:rFonts w:asciiTheme="minorHAnsi" w:hAnsiTheme="minorHAnsi" w:cstheme="minorHAnsi"/>
          <w:szCs w:val="24"/>
        </w:rPr>
        <w:t>I</w:t>
      </w:r>
      <w:r w:rsidRPr="005A09D8">
        <w:rPr>
          <w:rFonts w:asciiTheme="minorHAnsi" w:hAnsiTheme="minorHAnsi" w:cstheme="minorHAnsi"/>
          <w:szCs w:val="24"/>
        </w:rPr>
        <w:t xml:space="preserve">.b </w:t>
      </w:r>
      <w:r w:rsidR="003F37D6" w:rsidRPr="005A09D8">
        <w:rPr>
          <w:rFonts w:asciiTheme="minorHAnsi" w:hAnsiTheme="minorHAnsi" w:cstheme="minorHAnsi"/>
          <w:szCs w:val="24"/>
          <w:lang w:val="ka-GE"/>
        </w:rPr>
        <w:t>დამატებული ღირებულების გადასახადის საგადასახადო დანახარჯები</w:t>
      </w:r>
      <w:bookmarkEnd w:id="13"/>
      <w:r w:rsidR="003F37D6" w:rsidRPr="005A09D8">
        <w:rPr>
          <w:rFonts w:asciiTheme="minorHAnsi" w:hAnsiTheme="minorHAnsi" w:cstheme="minorHAnsi"/>
          <w:szCs w:val="24"/>
          <w:lang w:val="ka-GE"/>
        </w:rPr>
        <w:t xml:space="preserve"> </w:t>
      </w:r>
    </w:p>
    <w:p w14:paraId="551404D0" w14:textId="27E98207" w:rsidR="00A415BE" w:rsidRPr="005A09D8" w:rsidRDefault="00EE0591" w:rsidP="00194715">
      <w:pPr>
        <w:spacing w:before="120" w:after="240" w:line="276" w:lineRule="auto"/>
        <w:ind w:firstLine="567"/>
        <w:jc w:val="both"/>
        <w:rPr>
          <w:rFonts w:cstheme="minorHAnsi"/>
        </w:rPr>
      </w:pPr>
      <w:r w:rsidRPr="005A09D8">
        <w:rPr>
          <w:rFonts w:cstheme="minorHAnsi"/>
          <w:lang w:val="ka-GE"/>
        </w:rPr>
        <w:t xml:space="preserve">დღგ-ს საგადასახადო დანახარჯების რაოდენობრივი შეფასებისას </w:t>
      </w:r>
      <w:r w:rsidR="00586DD0" w:rsidRPr="005A09D8">
        <w:rPr>
          <w:rFonts w:cstheme="minorHAnsi"/>
          <w:lang w:val="ka-GE"/>
        </w:rPr>
        <w:t>მნიშვნ</w:t>
      </w:r>
      <w:r w:rsidR="006F5AF4" w:rsidRPr="005A09D8">
        <w:rPr>
          <w:rFonts w:cstheme="minorHAnsi"/>
          <w:lang w:val="ka-GE"/>
        </w:rPr>
        <w:t>ე</w:t>
      </w:r>
      <w:r w:rsidR="00586DD0" w:rsidRPr="005A09D8">
        <w:rPr>
          <w:rFonts w:cstheme="minorHAnsi"/>
          <w:lang w:val="ka-GE"/>
        </w:rPr>
        <w:t>ლოვანია, თუ როგორ მივუდ</w:t>
      </w:r>
      <w:r w:rsidR="006F5AF4" w:rsidRPr="005A09D8">
        <w:rPr>
          <w:rFonts w:cstheme="minorHAnsi"/>
          <w:lang w:val="ka-GE"/>
        </w:rPr>
        <w:t>გ</w:t>
      </w:r>
      <w:r w:rsidR="00586DD0" w:rsidRPr="005A09D8">
        <w:rPr>
          <w:rFonts w:cstheme="minorHAnsi"/>
          <w:lang w:val="ka-GE"/>
        </w:rPr>
        <w:t>ებით</w:t>
      </w:r>
      <w:r w:rsidRPr="005A09D8">
        <w:rPr>
          <w:rFonts w:cstheme="minorHAnsi"/>
          <w:lang w:val="ka-GE"/>
        </w:rPr>
        <w:t xml:space="preserve"> არაფორმალურ სექტორ</w:t>
      </w:r>
      <w:r w:rsidR="00586DD0" w:rsidRPr="005A09D8">
        <w:rPr>
          <w:rFonts w:cstheme="minorHAnsi"/>
          <w:lang w:val="ka-GE"/>
        </w:rPr>
        <w:t>ს</w:t>
      </w:r>
      <w:r w:rsidRPr="005A09D8">
        <w:rPr>
          <w:rFonts w:cstheme="minorHAnsi"/>
          <w:lang w:val="ka-GE"/>
        </w:rPr>
        <w:t xml:space="preserve">. </w:t>
      </w:r>
      <w:r w:rsidR="00F37A3E" w:rsidRPr="005A09D8">
        <w:rPr>
          <w:rFonts w:cstheme="minorHAnsi"/>
          <w:lang w:val="ka-GE"/>
        </w:rPr>
        <w:t xml:space="preserve">აღნიშნულ ანგარიშში </w:t>
      </w:r>
      <w:r w:rsidRPr="005A09D8">
        <w:rPr>
          <w:rFonts w:cstheme="minorHAnsi"/>
          <w:lang w:val="ka-GE"/>
        </w:rPr>
        <w:t>არაფორმალური სექტორი არ არის გათვალისწინებული</w:t>
      </w:r>
      <w:r w:rsidR="00F37A3E" w:rsidRPr="005A09D8">
        <w:rPr>
          <w:rFonts w:cstheme="minorHAnsi"/>
          <w:lang w:val="ka-GE"/>
        </w:rPr>
        <w:t>, თუმცა წინა წელს ჩატარებული</w:t>
      </w:r>
      <w:r w:rsidRPr="005A09D8">
        <w:rPr>
          <w:rFonts w:cstheme="minorHAnsi"/>
          <w:lang w:val="ka-GE"/>
        </w:rPr>
        <w:t xml:space="preserve"> დღგ-ს სენსიტიურობის ანალიზის</w:t>
      </w:r>
      <w:r w:rsidR="00E71D6F" w:rsidRPr="005A09D8">
        <w:rPr>
          <w:rFonts w:cstheme="minorHAnsi"/>
          <w:lang w:val="ka-GE"/>
        </w:rPr>
        <w:t xml:space="preserve"> დროს</w:t>
      </w:r>
      <w:r w:rsidRPr="005A09D8">
        <w:rPr>
          <w:rFonts w:cstheme="minorHAnsi"/>
          <w:lang w:val="ka-GE"/>
        </w:rPr>
        <w:t xml:space="preserve"> განხილული</w:t>
      </w:r>
      <w:r w:rsidR="00F37A3E" w:rsidRPr="005A09D8">
        <w:rPr>
          <w:rFonts w:cstheme="minorHAnsi"/>
          <w:lang w:val="ka-GE"/>
        </w:rPr>
        <w:t xml:space="preserve"> იყო</w:t>
      </w:r>
      <w:r w:rsidRPr="005A09D8">
        <w:rPr>
          <w:rFonts w:cstheme="minorHAnsi"/>
          <w:lang w:val="ka-GE"/>
        </w:rPr>
        <w:t xml:space="preserve"> რამდენიმე მიდგომა, სადაც ჩართული</w:t>
      </w:r>
      <w:r w:rsidR="00F37A3E" w:rsidRPr="005A09D8">
        <w:rPr>
          <w:rFonts w:cstheme="minorHAnsi"/>
          <w:lang w:val="ka-GE"/>
        </w:rPr>
        <w:t xml:space="preserve"> იყო</w:t>
      </w:r>
      <w:r w:rsidR="00E71D6F" w:rsidRPr="005A09D8">
        <w:rPr>
          <w:rFonts w:cstheme="minorHAnsi"/>
          <w:lang w:val="ka-GE"/>
        </w:rPr>
        <w:t xml:space="preserve"> </w:t>
      </w:r>
      <w:r w:rsidRPr="005A09D8">
        <w:rPr>
          <w:rFonts w:cstheme="minorHAnsi"/>
          <w:lang w:val="ka-GE"/>
        </w:rPr>
        <w:t>არაფორმალური სექტორის შეფასებაც</w:t>
      </w:r>
      <w:r w:rsidR="00F37A3E" w:rsidRPr="005A09D8">
        <w:rPr>
          <w:rFonts w:cstheme="minorHAnsi"/>
          <w:lang w:val="ka-GE"/>
        </w:rPr>
        <w:t xml:space="preserve"> </w:t>
      </w:r>
      <w:r w:rsidR="00F37A3E" w:rsidRPr="005A09D8">
        <w:rPr>
          <w:rFonts w:cstheme="minorHAnsi"/>
          <w:color w:val="000000" w:themeColor="text1"/>
          <w:lang w:val="ka-GE"/>
        </w:rPr>
        <w:t xml:space="preserve">[იხ. </w:t>
      </w:r>
      <w:hyperlink r:id="rId42" w:history="1">
        <w:r w:rsidR="00F37A3E" w:rsidRPr="005A09D8">
          <w:rPr>
            <w:rStyle w:val="Hyperlink"/>
            <w:rFonts w:cstheme="minorHAnsi"/>
            <w:lang w:val="ka-GE"/>
          </w:rPr>
          <w:t>TER</w:t>
        </w:r>
      </w:hyperlink>
      <w:r w:rsidR="00F37A3E" w:rsidRPr="005A09D8">
        <w:rPr>
          <w:rFonts w:cstheme="minorHAnsi"/>
          <w:color w:val="000000" w:themeColor="text1"/>
        </w:rPr>
        <w:t xml:space="preserve">, </w:t>
      </w:r>
      <w:r w:rsidR="00F37A3E" w:rsidRPr="005A09D8">
        <w:rPr>
          <w:rFonts w:cstheme="minorHAnsi"/>
          <w:color w:val="000000" w:themeColor="text1"/>
          <w:lang w:val="ka-GE"/>
        </w:rPr>
        <w:t>გვ 75]</w:t>
      </w:r>
      <w:r w:rsidRPr="005A09D8">
        <w:rPr>
          <w:rFonts w:cstheme="minorHAnsi"/>
          <w:lang w:val="ka-GE"/>
        </w:rPr>
        <w:t xml:space="preserve">. </w:t>
      </w:r>
    </w:p>
    <w:p w14:paraId="7C01F355" w14:textId="271CE5B8" w:rsidR="009B3DD1" w:rsidRPr="005A09D8" w:rsidRDefault="0027068E" w:rsidP="0095782B">
      <w:pPr>
        <w:spacing w:before="240" w:after="240" w:line="276" w:lineRule="auto"/>
        <w:ind w:firstLine="567"/>
        <w:jc w:val="both"/>
        <w:rPr>
          <w:rFonts w:cstheme="minorHAnsi"/>
          <w:lang w:val="ka-GE"/>
        </w:rPr>
      </w:pPr>
      <w:r w:rsidRPr="005A09D8">
        <w:rPr>
          <w:rFonts w:cstheme="minorHAnsi"/>
          <w:color w:val="000000" w:themeColor="text1"/>
          <w:lang w:val="ka-GE"/>
        </w:rPr>
        <w:t xml:space="preserve">წინამდებარე </w:t>
      </w:r>
      <w:r w:rsidR="009F63DF" w:rsidRPr="005A09D8">
        <w:rPr>
          <w:rFonts w:cstheme="minorHAnsi"/>
          <w:lang w:val="ka-GE"/>
        </w:rPr>
        <w:t xml:space="preserve">ანგარიშში დღგ-ს საგადასახადო დანახარჯების რაოდენობრივი ანალიზი აქცენტს აკეთებს რამდენიმე სექტორზე. აღნიშნული მოიცავს დაბეგვრისგან გათავისუფლებულ </w:t>
      </w:r>
      <w:r w:rsidR="009F63DF" w:rsidRPr="005A09D8">
        <w:rPr>
          <w:rFonts w:cstheme="minorHAnsi"/>
          <w:lang w:val="ka-GE"/>
        </w:rPr>
        <w:lastRenderedPageBreak/>
        <w:t>5 სექტორს (ბავშვთა დაცვა, განათლება, აზარტული თამაშები, ჯანდაცვა, მსუბუქი ავტომობილები</w:t>
      </w:r>
      <w:r w:rsidR="001058E2" w:rsidRPr="005A09D8">
        <w:rPr>
          <w:rStyle w:val="FootnoteReference"/>
          <w:rFonts w:cstheme="minorHAnsi"/>
        </w:rPr>
        <w:footnoteReference w:id="6"/>
      </w:r>
      <w:r w:rsidR="001058E2" w:rsidRPr="005A09D8">
        <w:rPr>
          <w:rFonts w:cstheme="minorHAnsi"/>
        </w:rPr>
        <w:t xml:space="preserve">) </w:t>
      </w:r>
      <w:r w:rsidR="009F63DF" w:rsidRPr="005A09D8">
        <w:rPr>
          <w:rFonts w:cstheme="minorHAnsi"/>
          <w:lang w:val="ka-GE"/>
        </w:rPr>
        <w:t xml:space="preserve">და ნულოვანი დაბეგვრის 2 სექტორს (სოფლის მეურნეობა, ფარმაცევტული). </w:t>
      </w:r>
      <w:r w:rsidR="00C4243B" w:rsidRPr="005A09D8">
        <w:rPr>
          <w:rFonts w:cstheme="minorHAnsi"/>
          <w:lang w:val="ka-GE"/>
        </w:rPr>
        <w:t>ამ სექტორების დანახარჯები დღგ-ს საგადასახადო დანახარჯების ანგარიშში მთლიანად შეფასებული დღგ-ს დანახარჯების უმეტესობას მოიცავს (2018-202</w:t>
      </w:r>
      <w:r w:rsidR="00851340" w:rsidRPr="005A09D8">
        <w:rPr>
          <w:rFonts w:cstheme="minorHAnsi"/>
          <w:lang w:val="ka-GE"/>
        </w:rPr>
        <w:t>2</w:t>
      </w:r>
      <w:r w:rsidR="00C4243B" w:rsidRPr="005A09D8">
        <w:rPr>
          <w:rFonts w:cstheme="minorHAnsi"/>
          <w:lang w:val="ka-GE"/>
        </w:rPr>
        <w:t xml:space="preserve"> წლებისთვის საშუალოდ 55 პროცენტი) (ცხრილი 4). </w:t>
      </w:r>
      <w:r w:rsidR="009B3DD1" w:rsidRPr="005A09D8">
        <w:rPr>
          <w:rFonts w:cstheme="minorHAnsi"/>
          <w:lang w:val="ka-GE"/>
        </w:rPr>
        <w:t>რაც შეეხება მთლიან შეფასებულ დანახარჯებს, 202</w:t>
      </w:r>
      <w:r w:rsidR="00DB3CB4" w:rsidRPr="005A09D8">
        <w:rPr>
          <w:rFonts w:cstheme="minorHAnsi"/>
          <w:lang w:val="ka-GE"/>
        </w:rPr>
        <w:t>2</w:t>
      </w:r>
      <w:r w:rsidR="009B3DD1" w:rsidRPr="005A09D8">
        <w:rPr>
          <w:rFonts w:cstheme="minorHAnsi"/>
          <w:lang w:val="ka-GE"/>
        </w:rPr>
        <w:t xml:space="preserve"> წლისთვის</w:t>
      </w:r>
      <w:r w:rsidR="009B3DD1" w:rsidRPr="005A09D8">
        <w:rPr>
          <w:rFonts w:cstheme="minorHAnsi"/>
        </w:rPr>
        <w:t xml:space="preserve"> </w:t>
      </w:r>
      <w:r w:rsidR="009B3DD1" w:rsidRPr="005A09D8">
        <w:rPr>
          <w:rFonts w:cstheme="minorHAnsi"/>
          <w:lang w:val="ka-GE"/>
        </w:rPr>
        <w:t>დღგ-ს</w:t>
      </w:r>
      <w:r w:rsidR="009B3DD1" w:rsidRPr="005A09D8">
        <w:rPr>
          <w:rFonts w:cstheme="minorHAnsi"/>
        </w:rPr>
        <w:t xml:space="preserve"> </w:t>
      </w:r>
      <w:r w:rsidR="009B3DD1" w:rsidRPr="005A09D8">
        <w:rPr>
          <w:rFonts w:cstheme="minorHAnsi"/>
          <w:lang w:val="ka-GE"/>
        </w:rPr>
        <w:t xml:space="preserve">შეფასებული დანახარჯები  </w:t>
      </w:r>
      <w:r w:rsidR="00DB3CB4" w:rsidRPr="005A09D8">
        <w:rPr>
          <w:rFonts w:cstheme="minorHAnsi"/>
          <w:lang w:val="ka-GE"/>
        </w:rPr>
        <w:t>3,424</w:t>
      </w:r>
      <w:r w:rsidR="009B3DD1" w:rsidRPr="005A09D8">
        <w:rPr>
          <w:rFonts w:cstheme="minorHAnsi"/>
          <w:lang w:val="ka-GE"/>
        </w:rPr>
        <w:t xml:space="preserve"> მლნ ლარს (მშპ-ს 4.</w:t>
      </w:r>
      <w:r w:rsidR="00DB3CB4" w:rsidRPr="005A09D8">
        <w:rPr>
          <w:rFonts w:cstheme="minorHAnsi"/>
          <w:lang w:val="ka-GE"/>
        </w:rPr>
        <w:t>8</w:t>
      </w:r>
      <w:r w:rsidR="00E71D6F" w:rsidRPr="005A09D8">
        <w:rPr>
          <w:rFonts w:cstheme="minorHAnsi"/>
          <w:lang w:val="ka-GE"/>
        </w:rPr>
        <w:t xml:space="preserve"> პროცენტს</w:t>
      </w:r>
      <w:r w:rsidR="009B3DD1" w:rsidRPr="005A09D8">
        <w:rPr>
          <w:rFonts w:cstheme="minorHAnsi"/>
          <w:lang w:val="ka-GE"/>
        </w:rPr>
        <w:t xml:space="preserve">) შეადგენს, რაც </w:t>
      </w:r>
      <w:r w:rsidR="00DB3CB4" w:rsidRPr="005A09D8">
        <w:rPr>
          <w:rFonts w:cstheme="minorHAnsi"/>
          <w:lang w:val="ka-GE"/>
        </w:rPr>
        <w:t xml:space="preserve">მეტია </w:t>
      </w:r>
      <w:r w:rsidR="009B3DD1" w:rsidRPr="005A09D8">
        <w:rPr>
          <w:rFonts w:cstheme="minorHAnsi"/>
          <w:lang w:val="ka-GE"/>
        </w:rPr>
        <w:t>2018</w:t>
      </w:r>
      <w:r w:rsidR="00F37A3E" w:rsidRPr="005A09D8">
        <w:rPr>
          <w:rFonts w:cstheme="minorHAnsi"/>
          <w:lang w:val="ka-GE"/>
        </w:rPr>
        <w:t>-2021</w:t>
      </w:r>
      <w:r w:rsidR="009B3DD1" w:rsidRPr="005A09D8">
        <w:rPr>
          <w:rFonts w:cstheme="minorHAnsi"/>
          <w:lang w:val="ka-GE"/>
        </w:rPr>
        <w:t xml:space="preserve"> წლ</w:t>
      </w:r>
      <w:r w:rsidR="00F37A3E" w:rsidRPr="005A09D8">
        <w:rPr>
          <w:rFonts w:cstheme="minorHAnsi"/>
          <w:lang w:val="ka-GE"/>
        </w:rPr>
        <w:t>ებ</w:t>
      </w:r>
      <w:r w:rsidR="009B3DD1" w:rsidRPr="005A09D8">
        <w:rPr>
          <w:rFonts w:cstheme="minorHAnsi"/>
          <w:lang w:val="ka-GE"/>
        </w:rPr>
        <w:t xml:space="preserve">ის </w:t>
      </w:r>
      <w:r w:rsidR="00F37A3E" w:rsidRPr="005A09D8">
        <w:rPr>
          <w:rFonts w:cstheme="minorHAnsi"/>
          <w:lang w:val="ka-GE"/>
        </w:rPr>
        <w:t xml:space="preserve">ნომინალურ </w:t>
      </w:r>
      <w:r w:rsidR="009B3DD1" w:rsidRPr="005A09D8">
        <w:rPr>
          <w:rFonts w:cstheme="minorHAnsi"/>
          <w:lang w:val="ka-GE"/>
        </w:rPr>
        <w:t>მაჩვენებლ</w:t>
      </w:r>
      <w:r w:rsidR="00F37A3E" w:rsidRPr="005A09D8">
        <w:rPr>
          <w:rFonts w:cstheme="minorHAnsi"/>
          <w:lang w:val="ka-GE"/>
        </w:rPr>
        <w:t>ებ</w:t>
      </w:r>
      <w:r w:rsidR="009B3DD1" w:rsidRPr="005A09D8">
        <w:rPr>
          <w:rFonts w:cstheme="minorHAnsi"/>
          <w:lang w:val="ka-GE"/>
        </w:rPr>
        <w:t xml:space="preserve">ზე, </w:t>
      </w:r>
      <w:r w:rsidR="00DB3CB4" w:rsidRPr="005A09D8">
        <w:rPr>
          <w:rFonts w:cstheme="minorHAnsi"/>
          <w:lang w:val="ka-GE"/>
        </w:rPr>
        <w:t xml:space="preserve">თუმცა ნაკლებია 2019 წლის მაჩვენებელზე </w:t>
      </w:r>
      <w:r w:rsidR="00E71D6F" w:rsidRPr="005A09D8">
        <w:rPr>
          <w:rFonts w:cstheme="minorHAnsi"/>
          <w:lang w:val="ka-GE"/>
        </w:rPr>
        <w:t>პროცენტ</w:t>
      </w:r>
      <w:r w:rsidR="009B3DD1" w:rsidRPr="005A09D8">
        <w:rPr>
          <w:rFonts w:cstheme="minorHAnsi"/>
          <w:lang w:val="ka-GE"/>
        </w:rPr>
        <w:t>ულად მშპ-სთან. რაც შეეხება წინა წლებს, დღგ-ს საგადასახადო დანახარჯები 2018 წელს მშპ-ს 4.</w:t>
      </w:r>
      <w:r w:rsidR="00DB3CB4" w:rsidRPr="005A09D8">
        <w:rPr>
          <w:rFonts w:cstheme="minorHAnsi"/>
          <w:lang w:val="ka-GE"/>
        </w:rPr>
        <w:t>7</w:t>
      </w:r>
      <w:r w:rsidR="00E71D6F" w:rsidRPr="005A09D8">
        <w:rPr>
          <w:rFonts w:cstheme="minorHAnsi"/>
          <w:lang w:val="ka-GE"/>
        </w:rPr>
        <w:t xml:space="preserve"> პროცენტი</w:t>
      </w:r>
      <w:r w:rsidR="009B3DD1" w:rsidRPr="005A09D8">
        <w:rPr>
          <w:rFonts w:cstheme="minorHAnsi"/>
          <w:lang w:val="ka-GE"/>
        </w:rPr>
        <w:t>დან 2019 წელს მშპ-ს 5.</w:t>
      </w:r>
      <w:r w:rsidR="00DB3CB4" w:rsidRPr="005A09D8">
        <w:rPr>
          <w:rFonts w:cstheme="minorHAnsi"/>
          <w:lang w:val="ka-GE"/>
        </w:rPr>
        <w:t>3</w:t>
      </w:r>
      <w:r w:rsidR="00E71D6F" w:rsidRPr="005A09D8">
        <w:rPr>
          <w:rFonts w:cstheme="minorHAnsi"/>
          <w:lang w:val="ka-GE"/>
        </w:rPr>
        <w:t xml:space="preserve"> პროცენტა</w:t>
      </w:r>
      <w:r w:rsidR="009B3DD1" w:rsidRPr="005A09D8">
        <w:rPr>
          <w:rFonts w:cstheme="minorHAnsi"/>
          <w:lang w:val="ka-GE"/>
        </w:rPr>
        <w:t>მდე გაიზარდა (მშპ-ს შემცირებასთან ერთად), ხოლო 2020 წლისთვის ისევ შემცირდა</w:t>
      </w:r>
      <w:r w:rsidR="00DB3CB4" w:rsidRPr="005A09D8">
        <w:rPr>
          <w:rFonts w:cstheme="minorHAnsi"/>
          <w:lang w:val="ka-GE"/>
        </w:rPr>
        <w:t xml:space="preserve"> ჯერ მშპ-ს 4.7 პროცენტამდე, ხოლო შემდგომ 2021 წელს მშპ-ს 4.</w:t>
      </w:r>
      <w:r w:rsidR="00A044EB" w:rsidRPr="005A09D8">
        <w:rPr>
          <w:rFonts w:cstheme="minorHAnsi"/>
          <w:lang w:val="ka-GE"/>
        </w:rPr>
        <w:t>5</w:t>
      </w:r>
      <w:r w:rsidR="00DB3CB4" w:rsidRPr="005A09D8">
        <w:rPr>
          <w:rFonts w:cstheme="minorHAnsi"/>
          <w:lang w:val="ka-GE"/>
        </w:rPr>
        <w:t xml:space="preserve"> პროცენტამდე</w:t>
      </w:r>
      <w:r w:rsidR="009B3DD1" w:rsidRPr="005A09D8">
        <w:rPr>
          <w:rFonts w:cstheme="minorHAnsi"/>
          <w:lang w:val="ka-GE"/>
        </w:rPr>
        <w:t xml:space="preserve"> (ცხრილი 4). </w:t>
      </w:r>
    </w:p>
    <w:p w14:paraId="7DF0BD94" w14:textId="2080F468" w:rsidR="008826B6" w:rsidRPr="005A09D8" w:rsidRDefault="008826B6" w:rsidP="008826B6">
      <w:pPr>
        <w:spacing w:before="240" w:after="240" w:line="276" w:lineRule="auto"/>
        <w:jc w:val="both"/>
        <w:rPr>
          <w:rFonts w:cstheme="minorHAnsi"/>
        </w:rPr>
      </w:pPr>
      <w:r w:rsidRPr="005A09D8">
        <w:rPr>
          <w:rFonts w:cstheme="minorHAnsi"/>
        </w:rPr>
        <w:t xml:space="preserve"> </w:t>
      </w:r>
    </w:p>
    <w:p w14:paraId="17A5C0B8" w14:textId="0FB42D89" w:rsidR="008826B6" w:rsidRPr="005A09D8" w:rsidRDefault="00590665" w:rsidP="008826B6">
      <w:pPr>
        <w:keepNext/>
        <w:spacing w:before="240" w:after="240" w:line="276" w:lineRule="auto"/>
        <w:jc w:val="both"/>
        <w:rPr>
          <w:rFonts w:cstheme="minorHAnsi"/>
          <w:b/>
        </w:rPr>
      </w:pPr>
      <w:r w:rsidRPr="005A09D8">
        <w:rPr>
          <w:rFonts w:cstheme="minorHAnsi"/>
          <w:b/>
          <w:lang w:val="ka-GE"/>
        </w:rPr>
        <w:lastRenderedPageBreak/>
        <w:t>ცხრილი</w:t>
      </w:r>
      <w:r w:rsidR="008826B6" w:rsidRPr="005A09D8">
        <w:rPr>
          <w:rFonts w:cstheme="minorHAnsi"/>
          <w:b/>
        </w:rPr>
        <w:t xml:space="preserve"> 4. </w:t>
      </w:r>
      <w:r w:rsidRPr="005A09D8">
        <w:rPr>
          <w:rFonts w:cstheme="minorHAnsi"/>
          <w:b/>
          <w:lang w:val="ka-GE"/>
        </w:rPr>
        <w:t>შეფასებული დღგ-ს საგადასახადო დანახარჯები</w:t>
      </w:r>
      <w:r w:rsidRPr="005A09D8">
        <w:rPr>
          <w:rFonts w:cstheme="minorHAnsi"/>
          <w:b/>
        </w:rPr>
        <w:t>,</w:t>
      </w:r>
      <w:r w:rsidR="008826B6" w:rsidRPr="005A09D8">
        <w:rPr>
          <w:rFonts w:cstheme="minorHAnsi"/>
          <w:b/>
        </w:rPr>
        <w:t xml:space="preserve"> 2018-202</w:t>
      </w:r>
      <w:r w:rsidR="009553AA" w:rsidRPr="005A09D8">
        <w:rPr>
          <w:rFonts w:cstheme="minorHAnsi"/>
          <w:b/>
          <w:lang w:val="ka-GE"/>
        </w:rPr>
        <w:t>2</w:t>
      </w:r>
    </w:p>
    <w:p w14:paraId="221C53CF" w14:textId="586C5309" w:rsidR="008826B6" w:rsidRPr="005A09D8" w:rsidRDefault="00590665" w:rsidP="0039704D">
      <w:pPr>
        <w:keepNext/>
        <w:spacing w:before="240" w:after="240" w:line="276" w:lineRule="auto"/>
        <w:jc w:val="both"/>
        <w:rPr>
          <w:rFonts w:cstheme="minorHAnsi"/>
          <w:i/>
          <w:sz w:val="18"/>
        </w:rPr>
      </w:pPr>
      <w:r w:rsidRPr="005A09D8">
        <w:rPr>
          <w:rFonts w:cstheme="minorHAnsi"/>
          <w:b/>
          <w:lang w:val="ka-GE"/>
        </w:rPr>
        <w:t>ცხრილი</w:t>
      </w:r>
      <w:r w:rsidR="008826B6" w:rsidRPr="005A09D8">
        <w:rPr>
          <w:rFonts w:cstheme="minorHAnsi"/>
          <w:b/>
        </w:rPr>
        <w:t xml:space="preserve"> </w:t>
      </w:r>
      <w:r w:rsidR="001058E2" w:rsidRPr="005A09D8">
        <w:rPr>
          <w:rFonts w:cstheme="minorHAnsi"/>
          <w:b/>
        </w:rPr>
        <w:t xml:space="preserve">4.a. </w:t>
      </w:r>
      <w:r w:rsidRPr="005A09D8">
        <w:rPr>
          <w:rFonts w:cstheme="minorHAnsi"/>
          <w:b/>
          <w:lang w:val="ka-GE"/>
        </w:rPr>
        <w:t>შეფასებული დღგ-ს საგადასახადო დანახარჯები</w:t>
      </w:r>
      <w:r w:rsidR="0089187A" w:rsidRPr="005A09D8">
        <w:rPr>
          <w:rFonts w:cstheme="minorHAnsi"/>
          <w:b/>
          <w:lang w:val="ka-GE"/>
        </w:rPr>
        <w:t xml:space="preserve">, </w:t>
      </w:r>
      <w:r w:rsidRPr="005A09D8">
        <w:rPr>
          <w:rFonts w:cstheme="minorHAnsi"/>
          <w:b/>
          <w:lang w:val="ka-GE"/>
        </w:rPr>
        <w:t>მლნ ლარი და %-ულად მშპ-სთან</w:t>
      </w:r>
      <w:r w:rsidR="0089187A" w:rsidRPr="005A09D8">
        <w:rPr>
          <w:rFonts w:cstheme="minorHAnsi"/>
          <w:b/>
          <w:lang w:val="ka-GE"/>
        </w:rPr>
        <w:t xml:space="preserve"> </w:t>
      </w:r>
      <w:r w:rsidR="008826B6" w:rsidRPr="005A09D8">
        <w:rPr>
          <w:rFonts w:cstheme="minorHAnsi"/>
          <w:i/>
          <w:sz w:val="18"/>
        </w:rPr>
        <w:t xml:space="preserve">  </w:t>
      </w:r>
      <w:r w:rsidR="00DB3CB4" w:rsidRPr="005A09D8">
        <w:rPr>
          <w:rFonts w:cstheme="minorHAnsi"/>
          <w:noProof/>
        </w:rPr>
        <w:drawing>
          <wp:inline distT="0" distB="0" distL="0" distR="0" wp14:anchorId="5C9CBAE3" wp14:editId="40599B4F">
            <wp:extent cx="6572250" cy="2209800"/>
            <wp:effectExtent l="19050" t="19050" r="19050" b="19050"/>
            <wp:docPr id="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72250" cy="2209800"/>
                    </a:xfrm>
                    <a:prstGeom prst="rect">
                      <a:avLst/>
                    </a:prstGeom>
                    <a:noFill/>
                    <a:ln>
                      <a:solidFill>
                        <a:schemeClr val="tx1"/>
                      </a:solidFill>
                    </a:ln>
                    <a:extLst/>
                  </pic:spPr>
                </pic:pic>
              </a:graphicData>
            </a:graphic>
          </wp:inline>
        </w:drawing>
      </w:r>
    </w:p>
    <w:p w14:paraId="72DCA07A" w14:textId="7A17259F" w:rsidR="004F03EC" w:rsidRPr="005A09D8" w:rsidRDefault="00181CD9" w:rsidP="008826B6">
      <w:pPr>
        <w:pStyle w:val="NormalWeb"/>
        <w:keepNext/>
        <w:spacing w:before="0" w:beforeAutospacing="0" w:after="0" w:afterAutospacing="0"/>
        <w:rPr>
          <w:rFonts w:asciiTheme="minorHAnsi" w:hAnsiTheme="minorHAnsi" w:cstheme="minorHAnsi"/>
          <w:b/>
          <w:sz w:val="22"/>
          <w:szCs w:val="22"/>
          <w:lang w:val="ka-GE"/>
        </w:rPr>
      </w:pPr>
      <w:r>
        <w:rPr>
          <w:noProof/>
        </w:rPr>
        <w:drawing>
          <wp:anchor distT="0" distB="0" distL="114300" distR="114300" simplePos="0" relativeHeight="252025856" behindDoc="1" locked="0" layoutInCell="1" allowOverlap="1" wp14:anchorId="69AED6DD" wp14:editId="19987A58">
            <wp:simplePos x="0" y="0"/>
            <wp:positionH relativeFrom="column">
              <wp:posOffset>-85725</wp:posOffset>
            </wp:positionH>
            <wp:positionV relativeFrom="paragraph">
              <wp:posOffset>424180</wp:posOffset>
            </wp:positionV>
            <wp:extent cx="6813550" cy="2485390"/>
            <wp:effectExtent l="0" t="0" r="6350" b="0"/>
            <wp:wrapTight wrapText="bothSides">
              <wp:wrapPolygon edited="0">
                <wp:start x="11760" y="336"/>
                <wp:lineTo x="0" y="672"/>
                <wp:lineTo x="0" y="2519"/>
                <wp:lineTo x="5390" y="3358"/>
                <wp:lineTo x="735" y="4702"/>
                <wp:lineTo x="245" y="5038"/>
                <wp:lineTo x="306" y="7724"/>
                <wp:lineTo x="2327" y="8732"/>
                <wp:lineTo x="245" y="8732"/>
                <wp:lineTo x="367" y="10747"/>
                <wp:lineTo x="10780" y="11419"/>
                <wp:lineTo x="429" y="11922"/>
                <wp:lineTo x="306" y="13937"/>
                <wp:lineTo x="490" y="15952"/>
                <wp:lineTo x="10780" y="16792"/>
                <wp:lineTo x="1347" y="18303"/>
                <wp:lineTo x="1347" y="19479"/>
                <wp:lineTo x="10780" y="19479"/>
                <wp:lineTo x="5451" y="20150"/>
                <wp:lineTo x="5329" y="20822"/>
                <wp:lineTo x="6002" y="21158"/>
                <wp:lineTo x="21253" y="21158"/>
                <wp:lineTo x="21559" y="20486"/>
                <wp:lineTo x="21069" y="20318"/>
                <wp:lineTo x="10780" y="19479"/>
                <wp:lineTo x="21375" y="19311"/>
                <wp:lineTo x="21375" y="18639"/>
                <wp:lineTo x="10780" y="16792"/>
                <wp:lineTo x="21375" y="16288"/>
                <wp:lineTo x="21437" y="13937"/>
                <wp:lineTo x="21253" y="13434"/>
                <wp:lineTo x="10780" y="11419"/>
                <wp:lineTo x="21375" y="10747"/>
                <wp:lineTo x="21314" y="9236"/>
                <wp:lineTo x="4471" y="8732"/>
                <wp:lineTo x="21314" y="7724"/>
                <wp:lineTo x="21314" y="6213"/>
                <wp:lineTo x="5084" y="6045"/>
                <wp:lineTo x="21314" y="5373"/>
                <wp:lineTo x="21375" y="4702"/>
                <wp:lineTo x="7840" y="3358"/>
                <wp:lineTo x="21559" y="2519"/>
                <wp:lineTo x="21559" y="1511"/>
                <wp:lineTo x="21069" y="336"/>
                <wp:lineTo x="11760" y="336"/>
              </wp:wrapPolygon>
            </wp:wrapTight>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813550" cy="2485390"/>
                    </a:xfrm>
                    <a:prstGeom prst="rect">
                      <a:avLst/>
                    </a:prstGeom>
                    <a:noFill/>
                    <a:extLst/>
                  </pic:spPr>
                </pic:pic>
              </a:graphicData>
            </a:graphic>
            <wp14:sizeRelH relativeFrom="margin">
              <wp14:pctWidth>0</wp14:pctWidth>
            </wp14:sizeRelH>
            <wp14:sizeRelV relativeFrom="margin">
              <wp14:pctHeight>0</wp14:pctHeight>
            </wp14:sizeRelV>
          </wp:anchor>
        </w:drawing>
      </w:r>
      <w:r w:rsidR="005A09D8" w:rsidRPr="005A09D8">
        <w:rPr>
          <w:rFonts w:asciiTheme="minorHAnsi" w:hAnsiTheme="minorHAnsi" w:cstheme="minorHAnsi"/>
          <w:i/>
          <w:noProof/>
          <w:sz w:val="18"/>
        </w:rPr>
        <mc:AlternateContent>
          <mc:Choice Requires="wps">
            <w:drawing>
              <wp:anchor distT="45720" distB="45720" distL="114300" distR="114300" simplePos="0" relativeHeight="251958272" behindDoc="1" locked="0" layoutInCell="1" allowOverlap="1" wp14:anchorId="4287DB29" wp14:editId="5834E650">
                <wp:simplePos x="0" y="0"/>
                <wp:positionH relativeFrom="margin">
                  <wp:align>left</wp:align>
                </wp:positionH>
                <wp:positionV relativeFrom="paragraph">
                  <wp:posOffset>3148330</wp:posOffset>
                </wp:positionV>
                <wp:extent cx="5822315" cy="723900"/>
                <wp:effectExtent l="0" t="0" r="6985" b="0"/>
                <wp:wrapTight wrapText="bothSides">
                  <wp:wrapPolygon edited="0">
                    <wp:start x="0" y="0"/>
                    <wp:lineTo x="0" y="21032"/>
                    <wp:lineTo x="21555" y="21032"/>
                    <wp:lineTo x="21555" y="0"/>
                    <wp:lineTo x="0" y="0"/>
                  </wp:wrapPolygon>
                </wp:wrapTight>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315" cy="723900"/>
                        </a:xfrm>
                        <a:prstGeom prst="rect">
                          <a:avLst/>
                        </a:prstGeom>
                        <a:solidFill>
                          <a:srgbClr val="FFFFFF"/>
                        </a:solidFill>
                        <a:ln w="9525">
                          <a:noFill/>
                          <a:miter lim="800000"/>
                          <a:headEnd/>
                          <a:tailEnd/>
                        </a:ln>
                      </wps:spPr>
                      <wps:txbx>
                        <w:txbxContent>
                          <w:p w14:paraId="0A579B23" w14:textId="549A88DD" w:rsidR="000576EE" w:rsidRDefault="000576EE" w:rsidP="004A04D2">
                            <w:pPr>
                              <w:spacing w:after="0" w:line="240" w:lineRule="auto"/>
                              <w:jc w:val="both"/>
                              <w:rPr>
                                <w:rFonts w:ascii="Calibri" w:eastAsia="Times New Roman" w:hAnsi="Calibri" w:cs="Calibri"/>
                                <w:color w:val="000000"/>
                                <w:sz w:val="18"/>
                                <w:lang w:val="ka-GE"/>
                              </w:rPr>
                            </w:pPr>
                            <w:proofErr w:type="gramStart"/>
                            <w:r w:rsidRPr="004A04D2">
                              <w:rPr>
                                <w:rFonts w:ascii="Calibri" w:eastAsia="Times New Roman" w:hAnsi="Calibri" w:cs="Calibri"/>
                                <w:color w:val="000000"/>
                                <w:sz w:val="18"/>
                              </w:rPr>
                              <w:t>შენიშვნა</w:t>
                            </w:r>
                            <w:proofErr w:type="gramEnd"/>
                            <w:r w:rsidRPr="004A04D2">
                              <w:rPr>
                                <w:rFonts w:ascii="Calibri" w:eastAsia="Times New Roman" w:hAnsi="Calibri" w:cs="Calibri"/>
                                <w:color w:val="000000"/>
                                <w:sz w:val="18"/>
                              </w:rPr>
                              <w:t>: დღგ-ს საგადასახადო დანახარჯები</w:t>
                            </w:r>
                            <w:r>
                              <w:rPr>
                                <w:rFonts w:ascii="Calibri" w:eastAsia="Times New Roman" w:hAnsi="Calibri" w:cs="Calibri"/>
                                <w:color w:val="000000"/>
                                <w:sz w:val="18"/>
                                <w:lang w:val="ka-GE"/>
                              </w:rPr>
                              <w:t xml:space="preserve"> </w:t>
                            </w:r>
                            <w:r w:rsidRPr="004A04D2">
                              <w:rPr>
                                <w:rFonts w:ascii="Calibri" w:eastAsia="Times New Roman" w:hAnsi="Calibri" w:cs="Calibri"/>
                                <w:color w:val="000000"/>
                                <w:sz w:val="18"/>
                              </w:rPr>
                              <w:t xml:space="preserve">(VATE) არ ითვალისწინებს არაფორმალურ სექტორს ბენჩმარკში. </w:t>
                            </w:r>
                            <w:proofErr w:type="gramStart"/>
                            <w:r w:rsidRPr="004A04D2">
                              <w:rPr>
                                <w:rFonts w:ascii="Calibri" w:eastAsia="Times New Roman" w:hAnsi="Calibri" w:cs="Calibri"/>
                                <w:color w:val="000000"/>
                                <w:sz w:val="18"/>
                              </w:rPr>
                              <w:t>სექტორული</w:t>
                            </w:r>
                            <w:proofErr w:type="gramEnd"/>
                            <w:r w:rsidR="005A09D8">
                              <w:rPr>
                                <w:rFonts w:ascii="Calibri" w:eastAsia="Times New Roman" w:hAnsi="Calibri" w:cs="Calibri"/>
                                <w:color w:val="000000"/>
                                <w:sz w:val="18"/>
                                <w:lang w:val="ka-GE"/>
                              </w:rPr>
                              <w:t xml:space="preserve"> </w:t>
                            </w:r>
                            <w:r w:rsidRPr="004A04D2">
                              <w:rPr>
                                <w:rFonts w:ascii="Calibri" w:eastAsia="Times New Roman" w:hAnsi="Calibri" w:cs="Calibri"/>
                                <w:color w:val="000000"/>
                                <w:sz w:val="18"/>
                              </w:rPr>
                              <w:t>დღგ-ს დანახარჯები გაანგარიშებულია ინდივიდუალურად (სხვა თანაბარ პირობებში), ამიტომ მათი ჯამი შესაძლოა არ იყოს მთლიანი დღგ-ს საგადასახადო დანახარჯების ტოლი, კონკრეტულ წელს</w:t>
                            </w:r>
                            <w:r w:rsidR="00181CD9">
                              <w:rPr>
                                <w:rFonts w:ascii="Calibri" w:eastAsia="Times New Roman" w:hAnsi="Calibri" w:cs="Calibri"/>
                                <w:color w:val="000000"/>
                                <w:sz w:val="18"/>
                                <w:lang w:val="ka-GE"/>
                              </w:rPr>
                              <w:t>.</w:t>
                            </w:r>
                            <w:r w:rsidR="005A09D8">
                              <w:rPr>
                                <w:rFonts w:ascii="Calibri" w:eastAsia="Times New Roman" w:hAnsi="Calibri" w:cs="Calibri"/>
                                <w:color w:val="000000"/>
                                <w:sz w:val="18"/>
                                <w:lang w:val="ka-GE"/>
                              </w:rPr>
                              <w:t xml:space="preserve"> </w:t>
                            </w:r>
                          </w:p>
                          <w:p w14:paraId="73D5D0B5" w14:textId="7BCA986B" w:rsidR="005A09D8" w:rsidRPr="005A09D8" w:rsidRDefault="005A09D8" w:rsidP="004A04D2">
                            <w:pPr>
                              <w:spacing w:after="0" w:line="240" w:lineRule="auto"/>
                              <w:jc w:val="both"/>
                              <w:rPr>
                                <w:rFonts w:ascii="Calibri" w:eastAsia="Times New Roman" w:hAnsi="Calibri" w:cs="Calibri"/>
                                <w:color w:val="000000"/>
                                <w:sz w:val="18"/>
                              </w:rPr>
                            </w:pPr>
                            <w:r>
                              <w:rPr>
                                <w:rFonts w:ascii="Calibri" w:eastAsia="Times New Roman" w:hAnsi="Calibri" w:cs="Calibri"/>
                                <w:color w:val="000000"/>
                                <w:sz w:val="18"/>
                                <w:lang w:val="ka-GE"/>
                              </w:rPr>
                              <w:t xml:space="preserve">დღგ-ს შემოსავლები დათვლილია დღგ-ს დაბრუნებების </w:t>
                            </w:r>
                            <w:r w:rsidR="008362B4">
                              <w:rPr>
                                <w:rFonts w:ascii="Calibri" w:eastAsia="Times New Roman" w:hAnsi="Calibri" w:cs="Calibri"/>
                                <w:color w:val="000000"/>
                                <w:sz w:val="18"/>
                                <w:lang w:val="ka-GE"/>
                              </w:rPr>
                              <w:t xml:space="preserve">გამორიცხვით  </w:t>
                            </w:r>
                          </w:p>
                          <w:p w14:paraId="31FBCCEB" w14:textId="77777777" w:rsidR="000576EE" w:rsidRPr="009B3B5F" w:rsidRDefault="000576EE" w:rsidP="004A04D2">
                            <w:pPr>
                              <w:jc w:val="both"/>
                              <w:rPr>
                                <w:color w:val="00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87DB29" id="_x0000_s1045" type="#_x0000_t202" style="position:absolute;margin-left:0;margin-top:247.9pt;width:458.45pt;height:57pt;z-index:-2513582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" stroked="f">
                <v:textbox>
                  <w:txbxContent>
                    <w:p w14:paraId="0A579B23" w14:textId="549A88DD" w:rsidR="000576EE" w:rsidRDefault="000576EE" w:rsidP="004A04D2">
                      <w:pPr>
                        <w:spacing w:after="0" w:line="240" w:lineRule="auto"/>
                        <w:jc w:val="both"/>
                        <w:rPr>
                          <w:rFonts w:ascii="Calibri" w:eastAsia="Times New Roman" w:hAnsi="Calibri" w:cs="Calibri"/>
                          <w:color w:val="000000"/>
                          <w:sz w:val="18"/>
                          <w:lang w:val="ka-GE"/>
                        </w:rPr>
                      </w:pPr>
                      <w:proofErr w:type="gramStart"/>
                      <w:r w:rsidRPr="004A04D2">
                        <w:rPr>
                          <w:rFonts w:ascii="Calibri" w:eastAsia="Times New Roman" w:hAnsi="Calibri" w:cs="Calibri"/>
                          <w:color w:val="000000"/>
                          <w:sz w:val="18"/>
                        </w:rPr>
                        <w:t>შენიშვნა</w:t>
                      </w:r>
                      <w:proofErr w:type="gramEnd"/>
                      <w:r w:rsidRPr="004A04D2">
                        <w:rPr>
                          <w:rFonts w:ascii="Calibri" w:eastAsia="Times New Roman" w:hAnsi="Calibri" w:cs="Calibri"/>
                          <w:color w:val="000000"/>
                          <w:sz w:val="18"/>
                        </w:rPr>
                        <w:t>: დღგ-ს საგადასახადო დანახარჯები</w:t>
                      </w:r>
                      <w:r>
                        <w:rPr>
                          <w:rFonts w:ascii="Calibri" w:eastAsia="Times New Roman" w:hAnsi="Calibri" w:cs="Calibri"/>
                          <w:color w:val="000000"/>
                          <w:sz w:val="18"/>
                          <w:lang w:val="ka-GE"/>
                        </w:rPr>
                        <w:t xml:space="preserve"> </w:t>
                      </w:r>
                      <w:r w:rsidRPr="004A04D2">
                        <w:rPr>
                          <w:rFonts w:ascii="Calibri" w:eastAsia="Times New Roman" w:hAnsi="Calibri" w:cs="Calibri"/>
                          <w:color w:val="000000"/>
                          <w:sz w:val="18"/>
                        </w:rPr>
                        <w:t xml:space="preserve">(VATE) არ ითვალისწინებს არაფორმალურ სექტორს ბენჩმარკში. </w:t>
                      </w:r>
                      <w:proofErr w:type="gramStart"/>
                      <w:r w:rsidRPr="004A04D2">
                        <w:rPr>
                          <w:rFonts w:ascii="Calibri" w:eastAsia="Times New Roman" w:hAnsi="Calibri" w:cs="Calibri"/>
                          <w:color w:val="000000"/>
                          <w:sz w:val="18"/>
                        </w:rPr>
                        <w:t>სექტორული</w:t>
                      </w:r>
                      <w:proofErr w:type="gramEnd"/>
                      <w:r w:rsidR="005A09D8">
                        <w:rPr>
                          <w:rFonts w:ascii="Calibri" w:eastAsia="Times New Roman" w:hAnsi="Calibri" w:cs="Calibri"/>
                          <w:color w:val="000000"/>
                          <w:sz w:val="18"/>
                          <w:lang w:val="ka-GE"/>
                        </w:rPr>
                        <w:t xml:space="preserve"> </w:t>
                      </w:r>
                      <w:r w:rsidRPr="004A04D2">
                        <w:rPr>
                          <w:rFonts w:ascii="Calibri" w:eastAsia="Times New Roman" w:hAnsi="Calibri" w:cs="Calibri"/>
                          <w:color w:val="000000"/>
                          <w:sz w:val="18"/>
                        </w:rPr>
                        <w:t>დღგ-ს დანახარჯები გაანგარიშებულია ინდივიდუალურად (სხვა თანაბარ პირობებში), ამიტომ მათი ჯამი შესაძლოა არ იყოს მთლიანი დღგ-ს საგადასახადო დანახარჯების ტოლი, კონკრეტულ წელს</w:t>
                      </w:r>
                      <w:r w:rsidR="00181CD9">
                        <w:rPr>
                          <w:rFonts w:ascii="Calibri" w:eastAsia="Times New Roman" w:hAnsi="Calibri" w:cs="Calibri"/>
                          <w:color w:val="000000"/>
                          <w:sz w:val="18"/>
                          <w:lang w:val="ka-GE"/>
                        </w:rPr>
                        <w:t>.</w:t>
                      </w:r>
                      <w:r w:rsidR="005A09D8">
                        <w:rPr>
                          <w:rFonts w:ascii="Calibri" w:eastAsia="Times New Roman" w:hAnsi="Calibri" w:cs="Calibri"/>
                          <w:color w:val="000000"/>
                          <w:sz w:val="18"/>
                          <w:lang w:val="ka-GE"/>
                        </w:rPr>
                        <w:t xml:space="preserve"> </w:t>
                      </w:r>
                    </w:p>
                    <w:p w14:paraId="73D5D0B5" w14:textId="7BCA986B" w:rsidR="005A09D8" w:rsidRPr="005A09D8" w:rsidRDefault="005A09D8" w:rsidP="004A04D2">
                      <w:pPr>
                        <w:spacing w:after="0" w:line="240" w:lineRule="auto"/>
                        <w:jc w:val="both"/>
                        <w:rPr>
                          <w:rFonts w:ascii="Calibri" w:eastAsia="Times New Roman" w:hAnsi="Calibri" w:cs="Calibri"/>
                          <w:color w:val="000000"/>
                          <w:sz w:val="18"/>
                        </w:rPr>
                      </w:pPr>
                      <w:r>
                        <w:rPr>
                          <w:rFonts w:ascii="Calibri" w:eastAsia="Times New Roman" w:hAnsi="Calibri" w:cs="Calibri"/>
                          <w:color w:val="000000"/>
                          <w:sz w:val="18"/>
                          <w:lang w:val="ka-GE"/>
                        </w:rPr>
                        <w:t xml:space="preserve">დღგ-ს შემოსავლები დათვლილია დღგ-ს დაბრუნებების </w:t>
                      </w:r>
                      <w:r w:rsidR="008362B4">
                        <w:rPr>
                          <w:rFonts w:ascii="Calibri" w:eastAsia="Times New Roman" w:hAnsi="Calibri" w:cs="Calibri"/>
                          <w:color w:val="000000"/>
                          <w:sz w:val="18"/>
                          <w:lang w:val="ka-GE"/>
                        </w:rPr>
                        <w:t xml:space="preserve">გამორიცხვით  </w:t>
                      </w:r>
                    </w:p>
                    <w:p w14:paraId="31FBCCEB" w14:textId="77777777" w:rsidR="000576EE" w:rsidRPr="009B3B5F" w:rsidRDefault="000576EE" w:rsidP="004A04D2">
                      <w:pPr>
                        <w:jc w:val="both"/>
                        <w:rPr>
                          <w:color w:val="000000"/>
                        </w:rPr>
                      </w:pPr>
                    </w:p>
                  </w:txbxContent>
                </v:textbox>
                <w10:wrap type="tight" anchorx="margin"/>
              </v:shape>
            </w:pict>
          </mc:Fallback>
        </mc:AlternateContent>
      </w:r>
      <w:r w:rsidR="00F2112E" w:rsidRPr="005A09D8">
        <w:rPr>
          <w:rFonts w:asciiTheme="minorHAnsi" w:hAnsiTheme="minorHAnsi" w:cstheme="minorHAnsi"/>
          <w:i/>
          <w:noProof/>
          <w:sz w:val="18"/>
        </w:rPr>
        <mc:AlternateContent>
          <mc:Choice Requires="wps">
            <w:drawing>
              <wp:anchor distT="45720" distB="45720" distL="114300" distR="114300" simplePos="0" relativeHeight="251901952" behindDoc="1" locked="0" layoutInCell="1" allowOverlap="1" wp14:anchorId="1BA75950" wp14:editId="09E70979">
                <wp:simplePos x="0" y="0"/>
                <wp:positionH relativeFrom="margin">
                  <wp:align>left</wp:align>
                </wp:positionH>
                <wp:positionV relativeFrom="paragraph">
                  <wp:posOffset>2907030</wp:posOffset>
                </wp:positionV>
                <wp:extent cx="5822315" cy="249555"/>
                <wp:effectExtent l="0" t="0" r="6985" b="0"/>
                <wp:wrapTight wrapText="bothSides">
                  <wp:wrapPolygon edited="0">
                    <wp:start x="0" y="0"/>
                    <wp:lineTo x="0" y="19786"/>
                    <wp:lineTo x="21555" y="19786"/>
                    <wp:lineTo x="21555" y="0"/>
                    <wp:lineTo x="0" y="0"/>
                  </wp:wrapPolygon>
                </wp:wrapTight>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315" cy="249555"/>
                        </a:xfrm>
                        <a:prstGeom prst="rect">
                          <a:avLst/>
                        </a:prstGeom>
                        <a:solidFill>
                          <a:srgbClr val="FFFFFF"/>
                        </a:solidFill>
                        <a:ln w="9525">
                          <a:noFill/>
                          <a:miter lim="800000"/>
                          <a:headEnd/>
                          <a:tailEnd/>
                        </a:ln>
                      </wps:spPr>
                      <wps:txbx>
                        <w:txbxContent>
                          <w:p w14:paraId="19BFB815" w14:textId="77777777" w:rsidR="000576EE" w:rsidRPr="009B3B5F" w:rsidRDefault="000576EE" w:rsidP="009D585E">
                            <w:pPr>
                              <w:jc w:val="both"/>
                              <w:rPr>
                                <w:rFonts w:ascii="Calibri" w:eastAsia="Times New Roman" w:hAnsi="Calibri" w:cs="Calibri"/>
                                <w:i/>
                                <w:color w:val="000000"/>
                              </w:rPr>
                            </w:pPr>
                            <w:proofErr w:type="gramStart"/>
                            <w:r w:rsidRPr="009B3B5F">
                              <w:rPr>
                                <w:rFonts w:ascii="Calibri" w:eastAsia="Times New Roman" w:hAnsi="Calibri" w:cs="Calibri"/>
                                <w:i/>
                                <w:color w:val="000000"/>
                                <w:sz w:val="18"/>
                              </w:rPr>
                              <w:t>წყარო</w:t>
                            </w:r>
                            <w:proofErr w:type="gramEnd"/>
                            <w:r w:rsidRPr="009B3B5F">
                              <w:rPr>
                                <w:rFonts w:ascii="Calibri" w:eastAsia="Times New Roman" w:hAnsi="Calibri" w:cs="Calibri"/>
                                <w:i/>
                                <w:color w:val="000000"/>
                                <w:sz w:val="18"/>
                              </w:rPr>
                              <w:t>: შემოსავლების სამსახური და სტატისტიკის ეროვნული სამსახური, ფინანსთა სამინისტროს გაანგარიშება</w:t>
                            </w:r>
                          </w:p>
                          <w:p w14:paraId="6B05AB42" w14:textId="77777777" w:rsidR="000576EE" w:rsidRPr="009B3B5F" w:rsidRDefault="000576EE" w:rsidP="009D585E">
                            <w:pPr>
                              <w:jc w:val="both"/>
                              <w:rPr>
                                <w:color w:val="00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A75950" id="_x0000_s1046" type="#_x0000_t202" style="position:absolute;margin-left:0;margin-top:228.9pt;width:458.45pt;height:19.65pt;z-index:-251414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" stroked="f">
                <v:textbox>
                  <w:txbxContent>
                    <w:p w14:paraId="19BFB815" w14:textId="77777777" w:rsidR="000576EE" w:rsidRPr="009B3B5F" w:rsidRDefault="000576EE" w:rsidP="009D585E">
                      <w:pPr>
                        <w:jc w:val="both"/>
                        <w:rPr>
                          <w:rFonts w:ascii="Calibri" w:eastAsia="Times New Roman" w:hAnsi="Calibri" w:cs="Calibri"/>
                          <w:i/>
                          <w:color w:val="000000"/>
                        </w:rPr>
                      </w:pPr>
                      <w:proofErr w:type="gramStart"/>
                      <w:r w:rsidRPr="009B3B5F">
                        <w:rPr>
                          <w:rFonts w:ascii="Calibri" w:eastAsia="Times New Roman" w:hAnsi="Calibri" w:cs="Calibri"/>
                          <w:i/>
                          <w:color w:val="000000"/>
                          <w:sz w:val="18"/>
                        </w:rPr>
                        <w:t>წყარო</w:t>
                      </w:r>
                      <w:proofErr w:type="gramEnd"/>
                      <w:r w:rsidRPr="009B3B5F">
                        <w:rPr>
                          <w:rFonts w:ascii="Calibri" w:eastAsia="Times New Roman" w:hAnsi="Calibri" w:cs="Calibri"/>
                          <w:i/>
                          <w:color w:val="000000"/>
                          <w:sz w:val="18"/>
                        </w:rPr>
                        <w:t>: შემოსავლების სამსახური და სტატისტიკის ეროვნული სამსახური, ფინანსთა სამინისტროს გაანგარიშება</w:t>
                      </w:r>
                    </w:p>
                    <w:p w14:paraId="6B05AB42" w14:textId="77777777" w:rsidR="000576EE" w:rsidRPr="009B3B5F" w:rsidRDefault="000576EE" w:rsidP="009D585E">
                      <w:pPr>
                        <w:jc w:val="both"/>
                        <w:rPr>
                          <w:color w:val="000000"/>
                        </w:rPr>
                      </w:pPr>
                    </w:p>
                  </w:txbxContent>
                </v:textbox>
                <w10:wrap type="tight" anchorx="margin"/>
              </v:shape>
            </w:pict>
          </mc:Fallback>
        </mc:AlternateContent>
      </w:r>
      <w:r w:rsidR="00590665" w:rsidRPr="005A09D8">
        <w:rPr>
          <w:rFonts w:asciiTheme="minorHAnsi" w:hAnsiTheme="minorHAnsi" w:cstheme="minorHAnsi"/>
          <w:b/>
          <w:sz w:val="22"/>
          <w:szCs w:val="22"/>
          <w:lang w:val="ka-GE"/>
        </w:rPr>
        <w:t>ცხრილი</w:t>
      </w:r>
      <w:r w:rsidR="008826B6" w:rsidRPr="005A09D8">
        <w:rPr>
          <w:rFonts w:asciiTheme="minorHAnsi" w:hAnsiTheme="minorHAnsi" w:cstheme="minorHAnsi"/>
          <w:b/>
          <w:sz w:val="22"/>
          <w:szCs w:val="22"/>
        </w:rPr>
        <w:t xml:space="preserve"> </w:t>
      </w:r>
      <w:r w:rsidR="001058E2" w:rsidRPr="005A09D8">
        <w:rPr>
          <w:rFonts w:asciiTheme="minorHAnsi" w:hAnsiTheme="minorHAnsi" w:cstheme="minorHAnsi"/>
          <w:b/>
          <w:sz w:val="22"/>
          <w:szCs w:val="22"/>
        </w:rPr>
        <w:t xml:space="preserve">4.b. </w:t>
      </w:r>
      <w:r w:rsidR="00590665" w:rsidRPr="005A09D8">
        <w:rPr>
          <w:rFonts w:asciiTheme="minorHAnsi" w:hAnsiTheme="minorHAnsi" w:cstheme="minorHAnsi"/>
          <w:b/>
          <w:sz w:val="22"/>
          <w:szCs w:val="22"/>
          <w:lang w:val="ka-GE"/>
        </w:rPr>
        <w:t>შეფასებული დღგ-ს საგადასახადო დანახარჯები</w:t>
      </w:r>
      <w:r w:rsidR="0089187A" w:rsidRPr="005A09D8">
        <w:rPr>
          <w:rFonts w:asciiTheme="minorHAnsi" w:hAnsiTheme="minorHAnsi" w:cstheme="minorHAnsi"/>
          <w:b/>
          <w:sz w:val="22"/>
          <w:szCs w:val="22"/>
        </w:rPr>
        <w:t xml:space="preserve">, </w:t>
      </w:r>
      <w:r w:rsidR="00590665" w:rsidRPr="005A09D8">
        <w:rPr>
          <w:rFonts w:asciiTheme="minorHAnsi" w:hAnsiTheme="minorHAnsi" w:cstheme="minorHAnsi"/>
          <w:b/>
          <w:sz w:val="22"/>
          <w:szCs w:val="22"/>
          <w:lang w:val="ka-GE"/>
        </w:rPr>
        <w:t>%-ულად საგადასახადო შემოსავლებთან და დღგ-ს შემოსავლებთან</w:t>
      </w:r>
      <w:r w:rsidR="0089187A" w:rsidRPr="005A09D8">
        <w:rPr>
          <w:rFonts w:asciiTheme="minorHAnsi" w:hAnsiTheme="minorHAnsi" w:cstheme="minorHAnsi"/>
          <w:b/>
          <w:sz w:val="22"/>
          <w:szCs w:val="22"/>
          <w:lang w:val="ka-GE"/>
        </w:rPr>
        <w:t xml:space="preserve"> </w:t>
      </w:r>
      <w:r w:rsidR="00590665" w:rsidRPr="005A09D8">
        <w:rPr>
          <w:rFonts w:asciiTheme="minorHAnsi" w:hAnsiTheme="minorHAnsi" w:cstheme="minorHAnsi"/>
          <w:b/>
          <w:sz w:val="22"/>
          <w:szCs w:val="22"/>
          <w:lang w:val="ka-GE"/>
        </w:rPr>
        <w:t xml:space="preserve"> </w:t>
      </w:r>
    </w:p>
    <w:p w14:paraId="33C7F601" w14:textId="018F8613" w:rsidR="008826B6" w:rsidRPr="005A09D8" w:rsidRDefault="008826B6" w:rsidP="008826B6">
      <w:pPr>
        <w:pStyle w:val="NormalWeb"/>
        <w:keepNext/>
        <w:spacing w:before="0" w:beforeAutospacing="0" w:after="0" w:afterAutospacing="0"/>
        <w:rPr>
          <w:rFonts w:asciiTheme="minorHAnsi" w:hAnsiTheme="minorHAnsi" w:cstheme="minorHAnsi"/>
          <w:sz w:val="22"/>
          <w:szCs w:val="22"/>
        </w:rPr>
      </w:pPr>
    </w:p>
    <w:p w14:paraId="12116AF2" w14:textId="660726CB" w:rsidR="00AB3C99" w:rsidRPr="005A09D8" w:rsidRDefault="00AB3C99" w:rsidP="00AB3C99">
      <w:pPr>
        <w:spacing w:before="120" w:after="240" w:line="276" w:lineRule="auto"/>
        <w:ind w:firstLine="567"/>
        <w:jc w:val="both"/>
        <w:rPr>
          <w:rFonts w:cstheme="minorHAnsi"/>
          <w:color w:val="000000" w:themeColor="text1"/>
        </w:rPr>
      </w:pPr>
      <w:r w:rsidRPr="005A09D8">
        <w:rPr>
          <w:rFonts w:cstheme="minorHAnsi"/>
          <w:color w:val="000000" w:themeColor="text1"/>
          <w:lang w:val="ka-GE"/>
        </w:rPr>
        <w:t xml:space="preserve">შეფასებული საგადასახადო დანახარჯები დღგ-სთვის ძირითადად კონცენტრირებულია რამდენიმე სექტორში: ჯანდაცვა, </w:t>
      </w:r>
      <w:r w:rsidR="009128FA" w:rsidRPr="005A09D8">
        <w:rPr>
          <w:rFonts w:cstheme="minorHAnsi"/>
          <w:color w:val="000000" w:themeColor="text1"/>
          <w:lang w:val="ka-GE"/>
        </w:rPr>
        <w:t xml:space="preserve">განათლება, </w:t>
      </w:r>
      <w:r w:rsidRPr="005A09D8">
        <w:rPr>
          <w:rFonts w:cstheme="minorHAnsi"/>
          <w:color w:val="000000" w:themeColor="text1"/>
          <w:lang w:val="ka-GE"/>
        </w:rPr>
        <w:t>სოფლის მეურნეობა და ფარმაცევტული. დღგ-ს საგადასახადო დანახარჯების რაოდენობრივი შეფასება აჩვენებს, რომ აღნიშნულმა სექტორებმა 2018-202</w:t>
      </w:r>
      <w:r w:rsidR="00E15C34" w:rsidRPr="005A09D8">
        <w:rPr>
          <w:rFonts w:cstheme="minorHAnsi"/>
          <w:color w:val="000000" w:themeColor="text1"/>
          <w:lang w:val="ka-GE"/>
        </w:rPr>
        <w:t>2</w:t>
      </w:r>
      <w:r w:rsidRPr="005A09D8">
        <w:rPr>
          <w:rFonts w:cstheme="minorHAnsi"/>
          <w:color w:val="000000" w:themeColor="text1"/>
          <w:lang w:val="ka-GE"/>
        </w:rPr>
        <w:t xml:space="preserve"> წლებში დღგ-ს დანახარჯების დაახლოებით ნახევარი შეადგინა. </w:t>
      </w:r>
      <w:r w:rsidRPr="005A09D8">
        <w:rPr>
          <w:rFonts w:cstheme="minorHAnsi"/>
          <w:color w:val="000000" w:themeColor="text1"/>
          <w:lang w:val="ka-GE"/>
        </w:rPr>
        <w:lastRenderedPageBreak/>
        <w:t xml:space="preserve">ყველაზე დიდი წვლილი </w:t>
      </w:r>
      <w:r w:rsidR="00E15C34" w:rsidRPr="005A09D8">
        <w:rPr>
          <w:rFonts w:cstheme="minorHAnsi"/>
          <w:color w:val="000000" w:themeColor="text1"/>
          <w:lang w:val="ka-GE"/>
        </w:rPr>
        <w:t>ჯანდაცვამ</w:t>
      </w:r>
      <w:r w:rsidRPr="005A09D8">
        <w:rPr>
          <w:rFonts w:cstheme="minorHAnsi"/>
          <w:color w:val="000000" w:themeColor="text1"/>
          <w:lang w:val="ka-GE"/>
        </w:rPr>
        <w:t xml:space="preserve"> შეიტანა </w:t>
      </w:r>
      <w:r w:rsidR="00E15C34" w:rsidRPr="005A09D8">
        <w:rPr>
          <w:rFonts w:cstheme="minorHAnsi"/>
          <w:color w:val="000000" w:themeColor="text1"/>
          <w:lang w:val="ka-GE"/>
        </w:rPr>
        <w:t xml:space="preserve">484 </w:t>
      </w:r>
      <w:r w:rsidRPr="005A09D8">
        <w:rPr>
          <w:rFonts w:cstheme="minorHAnsi"/>
          <w:color w:val="000000" w:themeColor="text1"/>
          <w:lang w:val="ka-GE"/>
        </w:rPr>
        <w:t>მლნ ლარით (202</w:t>
      </w:r>
      <w:r w:rsidR="00E15C34" w:rsidRPr="005A09D8">
        <w:rPr>
          <w:rFonts w:cstheme="minorHAnsi"/>
          <w:color w:val="000000" w:themeColor="text1"/>
          <w:lang w:val="ka-GE"/>
        </w:rPr>
        <w:t>2</w:t>
      </w:r>
      <w:r w:rsidRPr="005A09D8">
        <w:rPr>
          <w:rFonts w:cstheme="minorHAnsi"/>
          <w:color w:val="000000" w:themeColor="text1"/>
          <w:lang w:val="ka-GE"/>
        </w:rPr>
        <w:t xml:space="preserve"> წლის მშპ-ს</w:t>
      </w:r>
      <w:r w:rsidR="00385118" w:rsidRPr="005A09D8">
        <w:rPr>
          <w:rFonts w:cstheme="minorHAnsi"/>
          <w:color w:val="000000" w:themeColor="text1"/>
          <w:lang w:val="ka-GE"/>
        </w:rPr>
        <w:t xml:space="preserve"> 0.</w:t>
      </w:r>
      <w:r w:rsidR="00E15C34" w:rsidRPr="005A09D8">
        <w:rPr>
          <w:rFonts w:cstheme="minorHAnsi"/>
          <w:color w:val="000000" w:themeColor="text1"/>
          <w:lang w:val="ka-GE"/>
        </w:rPr>
        <w:t>67</w:t>
      </w:r>
      <w:r w:rsidR="00385118" w:rsidRPr="005A09D8">
        <w:rPr>
          <w:rFonts w:cstheme="minorHAnsi"/>
          <w:color w:val="000000" w:themeColor="text1"/>
          <w:lang w:val="ka-GE"/>
        </w:rPr>
        <w:t xml:space="preserve"> პროცენტი</w:t>
      </w:r>
      <w:r w:rsidRPr="005A09D8">
        <w:rPr>
          <w:rFonts w:cstheme="minorHAnsi"/>
          <w:color w:val="000000" w:themeColor="text1"/>
          <w:lang w:val="ka-GE"/>
        </w:rPr>
        <w:t xml:space="preserve">), </w:t>
      </w:r>
      <w:r w:rsidR="000F0542" w:rsidRPr="005A09D8">
        <w:rPr>
          <w:rFonts w:cstheme="minorHAnsi"/>
          <w:color w:val="000000" w:themeColor="text1"/>
          <w:lang w:val="ka-GE"/>
        </w:rPr>
        <w:t xml:space="preserve">განათლებასა და სოფლის მეურნეობაში </w:t>
      </w:r>
      <w:r w:rsidRPr="005A09D8">
        <w:rPr>
          <w:rFonts w:cstheme="minorHAnsi"/>
          <w:color w:val="000000" w:themeColor="text1"/>
          <w:lang w:val="ka-GE"/>
        </w:rPr>
        <w:t>დღგ-ს საგადასახადო დანახარჯები მშპ-ს 0.</w:t>
      </w:r>
      <w:r w:rsidR="000F0542" w:rsidRPr="005A09D8">
        <w:rPr>
          <w:rFonts w:cstheme="minorHAnsi"/>
          <w:color w:val="000000" w:themeColor="text1"/>
          <w:lang w:val="ka-GE"/>
        </w:rPr>
        <w:t>6</w:t>
      </w:r>
      <w:r w:rsidR="00385118" w:rsidRPr="005A09D8">
        <w:rPr>
          <w:rFonts w:cstheme="minorHAnsi"/>
          <w:color w:val="000000" w:themeColor="text1"/>
          <w:lang w:val="ka-GE"/>
        </w:rPr>
        <w:t xml:space="preserve"> პროცენტი</w:t>
      </w:r>
      <w:r w:rsidRPr="005A09D8">
        <w:rPr>
          <w:rFonts w:cstheme="minorHAnsi"/>
          <w:color w:val="000000" w:themeColor="text1"/>
          <w:lang w:val="ka-GE"/>
        </w:rPr>
        <w:t xml:space="preserve"> და 0.</w:t>
      </w:r>
      <w:r w:rsidR="000F0542" w:rsidRPr="005A09D8">
        <w:rPr>
          <w:rFonts w:cstheme="minorHAnsi"/>
          <w:color w:val="000000" w:themeColor="text1"/>
          <w:lang w:val="ka-GE"/>
        </w:rPr>
        <w:t>53</w:t>
      </w:r>
      <w:r w:rsidR="00385118" w:rsidRPr="005A09D8">
        <w:rPr>
          <w:rFonts w:cstheme="minorHAnsi"/>
          <w:color w:val="000000" w:themeColor="text1"/>
          <w:lang w:val="ka-GE"/>
        </w:rPr>
        <w:t xml:space="preserve"> პროცენტი</w:t>
      </w:r>
      <w:r w:rsidRPr="005A09D8">
        <w:rPr>
          <w:rFonts w:cstheme="minorHAnsi"/>
          <w:color w:val="000000" w:themeColor="text1"/>
          <w:lang w:val="ka-GE"/>
        </w:rPr>
        <w:t xml:space="preserve"> დაფიქსირდა, შესაბამისად, ხოლო ფარმაცევტულ სექტორში აღნიშნულმა მაჩვენებელმა მშპ-ს 0.4</w:t>
      </w:r>
      <w:r w:rsidR="000F0542" w:rsidRPr="005A09D8">
        <w:rPr>
          <w:rFonts w:cstheme="minorHAnsi"/>
          <w:color w:val="000000" w:themeColor="text1"/>
          <w:lang w:val="ka-GE"/>
        </w:rPr>
        <w:t>5</w:t>
      </w:r>
      <w:r w:rsidR="00385118" w:rsidRPr="005A09D8">
        <w:rPr>
          <w:rFonts w:cstheme="minorHAnsi"/>
          <w:color w:val="000000" w:themeColor="text1"/>
          <w:lang w:val="ka-GE"/>
        </w:rPr>
        <w:t xml:space="preserve"> პროცენტი</w:t>
      </w:r>
      <w:r w:rsidRPr="005A09D8">
        <w:rPr>
          <w:rFonts w:cstheme="minorHAnsi"/>
          <w:color w:val="000000" w:themeColor="text1"/>
          <w:lang w:val="ka-GE"/>
        </w:rPr>
        <w:t xml:space="preserve"> შეადგინა. </w:t>
      </w:r>
    </w:p>
    <w:p w14:paraId="0CDB39E6" w14:textId="6C0B24D3" w:rsidR="008826B6" w:rsidRPr="005A09D8" w:rsidRDefault="0089187A" w:rsidP="008826B6">
      <w:pPr>
        <w:keepNext/>
        <w:spacing w:before="240" w:after="240" w:line="276" w:lineRule="auto"/>
        <w:jc w:val="both"/>
        <w:rPr>
          <w:rFonts w:cstheme="minorHAnsi"/>
          <w:b/>
        </w:rPr>
      </w:pPr>
      <w:r w:rsidRPr="005A09D8">
        <w:rPr>
          <w:rFonts w:cstheme="minorHAnsi"/>
          <w:b/>
          <w:lang w:val="ka-GE"/>
        </w:rPr>
        <w:t>გრაფიკი</w:t>
      </w:r>
      <w:r w:rsidR="008826B6" w:rsidRPr="005A09D8">
        <w:rPr>
          <w:rFonts w:cstheme="minorHAnsi"/>
          <w:b/>
        </w:rPr>
        <w:t xml:space="preserve"> 12. </w:t>
      </w:r>
      <w:r w:rsidR="007D5D73" w:rsidRPr="005A09D8">
        <w:rPr>
          <w:rFonts w:cstheme="minorHAnsi"/>
          <w:b/>
          <w:lang w:val="ka-GE"/>
        </w:rPr>
        <w:t>შეფასებული დღგ-ს საგადასახადო დანახარჯები შერჩეული სექტორებისთვის</w:t>
      </w:r>
      <w:r w:rsidR="007D5D73" w:rsidRPr="005A09D8">
        <w:rPr>
          <w:rFonts w:cstheme="minorHAnsi"/>
          <w:b/>
        </w:rPr>
        <w:t>,</w:t>
      </w:r>
      <w:r w:rsidR="008826B6" w:rsidRPr="005A09D8">
        <w:rPr>
          <w:rFonts w:cstheme="minorHAnsi"/>
          <w:b/>
          <w:bCs/>
        </w:rPr>
        <w:t xml:space="preserve"> 2018-202</w:t>
      </w:r>
      <w:r w:rsidR="000F0542" w:rsidRPr="005A09D8">
        <w:rPr>
          <w:rFonts w:cstheme="minorHAnsi"/>
          <w:b/>
          <w:bCs/>
          <w:lang w:val="ka-GE"/>
        </w:rPr>
        <w:t>2</w:t>
      </w:r>
    </w:p>
    <w:p w14:paraId="5148F649" w14:textId="6EA570E3" w:rsidR="008826B6" w:rsidRPr="005A09D8" w:rsidRDefault="000F0542" w:rsidP="008826B6">
      <w:pPr>
        <w:keepNext/>
        <w:spacing w:before="240" w:after="240" w:line="276" w:lineRule="auto"/>
        <w:jc w:val="both"/>
        <w:rPr>
          <w:rFonts w:cstheme="minorHAnsi"/>
        </w:rPr>
      </w:pPr>
      <w:r w:rsidRPr="005A09D8">
        <w:rPr>
          <w:rFonts w:cstheme="minorHAnsi"/>
          <w:noProof/>
        </w:rPr>
        <w:drawing>
          <wp:anchor distT="0" distB="0" distL="114300" distR="114300" simplePos="0" relativeHeight="252019712" behindDoc="1" locked="0" layoutInCell="1" allowOverlap="1" wp14:anchorId="7A96F27B" wp14:editId="256FDB28">
            <wp:simplePos x="0" y="0"/>
            <wp:positionH relativeFrom="margin">
              <wp:align>left</wp:align>
            </wp:positionH>
            <wp:positionV relativeFrom="paragraph">
              <wp:posOffset>4445</wp:posOffset>
            </wp:positionV>
            <wp:extent cx="5600700" cy="2574290"/>
            <wp:effectExtent l="0" t="0" r="9525" b="0"/>
            <wp:wrapTight wrapText="bothSides">
              <wp:wrapPolygon edited="0">
                <wp:start x="0" y="0"/>
                <wp:lineTo x="0" y="21419"/>
                <wp:lineTo x="21527" y="21419"/>
                <wp:lineTo x="21527" y="0"/>
                <wp:lineTo x="0" y="0"/>
              </wp:wrapPolygon>
            </wp:wrapTight>
            <wp:docPr id="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600700" cy="2574290"/>
                    </a:xfrm>
                    <a:prstGeom prst="rect">
                      <a:avLst/>
                    </a:prstGeom>
                  </pic:spPr>
                </pic:pic>
              </a:graphicData>
            </a:graphic>
            <wp14:sizeRelH relativeFrom="margin">
              <wp14:pctWidth>0</wp14:pctWidth>
            </wp14:sizeRelH>
            <wp14:sizeRelV relativeFrom="margin">
              <wp14:pctHeight>0</wp14:pctHeight>
            </wp14:sizeRelV>
          </wp:anchor>
        </w:drawing>
      </w:r>
    </w:p>
    <w:p w14:paraId="771D1E2A" w14:textId="613AFDD3" w:rsidR="008826B6" w:rsidRPr="005A09D8" w:rsidRDefault="008826B6" w:rsidP="008826B6">
      <w:pPr>
        <w:keepNext/>
        <w:spacing w:before="240" w:after="240" w:line="276" w:lineRule="auto"/>
        <w:jc w:val="both"/>
        <w:rPr>
          <w:rFonts w:cstheme="minorHAnsi"/>
        </w:rPr>
      </w:pPr>
    </w:p>
    <w:p w14:paraId="331B34AF" w14:textId="52C0FC4D" w:rsidR="008826B6" w:rsidRPr="005A09D8" w:rsidRDefault="008826B6" w:rsidP="008826B6">
      <w:pPr>
        <w:keepNext/>
        <w:spacing w:before="240" w:after="240" w:line="276" w:lineRule="auto"/>
        <w:jc w:val="both"/>
        <w:rPr>
          <w:rFonts w:cstheme="minorHAnsi"/>
        </w:rPr>
      </w:pPr>
    </w:p>
    <w:p w14:paraId="35C0E821" w14:textId="2F016AA5" w:rsidR="008826B6" w:rsidRPr="005A09D8" w:rsidRDefault="008826B6" w:rsidP="008826B6">
      <w:pPr>
        <w:keepNext/>
        <w:spacing w:before="240" w:after="240" w:line="276" w:lineRule="auto"/>
        <w:jc w:val="both"/>
        <w:rPr>
          <w:rFonts w:cstheme="minorHAnsi"/>
        </w:rPr>
      </w:pPr>
    </w:p>
    <w:p w14:paraId="44960990" w14:textId="77777777" w:rsidR="008826B6" w:rsidRPr="005A09D8" w:rsidRDefault="008826B6" w:rsidP="008826B6">
      <w:pPr>
        <w:keepNext/>
        <w:spacing w:before="240" w:after="240" w:line="276" w:lineRule="auto"/>
        <w:jc w:val="both"/>
        <w:rPr>
          <w:rFonts w:cstheme="minorHAnsi"/>
        </w:rPr>
      </w:pPr>
    </w:p>
    <w:p w14:paraId="4AF9AF68" w14:textId="77777777" w:rsidR="008826B6" w:rsidRPr="005A09D8" w:rsidRDefault="008826B6" w:rsidP="008826B6">
      <w:pPr>
        <w:spacing w:before="240" w:after="240" w:line="276" w:lineRule="auto"/>
        <w:jc w:val="both"/>
        <w:rPr>
          <w:rFonts w:cstheme="minorHAnsi"/>
        </w:rPr>
      </w:pPr>
    </w:p>
    <w:p w14:paraId="67CAF74E" w14:textId="7957B0A4" w:rsidR="008826B6" w:rsidRPr="005A09D8" w:rsidRDefault="00D10885" w:rsidP="008826B6">
      <w:pPr>
        <w:spacing w:before="240" w:after="240" w:line="276" w:lineRule="auto"/>
        <w:jc w:val="both"/>
        <w:rPr>
          <w:rFonts w:cstheme="minorHAnsi"/>
        </w:rPr>
      </w:pPr>
      <w:r w:rsidRPr="005A09D8">
        <w:rPr>
          <w:rFonts w:cstheme="minorHAnsi"/>
          <w:i/>
          <w:noProof/>
          <w:sz w:val="18"/>
        </w:rPr>
        <mc:AlternateContent>
          <mc:Choice Requires="wps">
            <w:drawing>
              <wp:anchor distT="45720" distB="45720" distL="114300" distR="114300" simplePos="0" relativeHeight="251899904" behindDoc="1" locked="0" layoutInCell="1" allowOverlap="1" wp14:anchorId="6E0D62BD" wp14:editId="27AC6C92">
                <wp:simplePos x="0" y="0"/>
                <wp:positionH relativeFrom="margin">
                  <wp:posOffset>125730</wp:posOffset>
                </wp:positionH>
                <wp:positionV relativeFrom="paragraph">
                  <wp:posOffset>521970</wp:posOffset>
                </wp:positionV>
                <wp:extent cx="5822315" cy="249555"/>
                <wp:effectExtent l="0" t="0" r="6985" b="0"/>
                <wp:wrapTight wrapText="bothSides">
                  <wp:wrapPolygon edited="0">
                    <wp:start x="0" y="0"/>
                    <wp:lineTo x="0" y="19786"/>
                    <wp:lineTo x="21555" y="19786"/>
                    <wp:lineTo x="21555" y="0"/>
                    <wp:lineTo x="0" y="0"/>
                  </wp:wrapPolygon>
                </wp:wrapTight>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315" cy="249555"/>
                        </a:xfrm>
                        <a:prstGeom prst="rect">
                          <a:avLst/>
                        </a:prstGeom>
                        <a:solidFill>
                          <a:srgbClr val="FFFFFF"/>
                        </a:solidFill>
                        <a:ln w="9525">
                          <a:noFill/>
                          <a:miter lim="800000"/>
                          <a:headEnd/>
                          <a:tailEnd/>
                        </a:ln>
                      </wps:spPr>
                      <wps:txbx>
                        <w:txbxContent>
                          <w:p w14:paraId="578B6A92" w14:textId="77777777" w:rsidR="000576EE" w:rsidRPr="009B3B5F" w:rsidRDefault="000576EE" w:rsidP="009D585E">
                            <w:pPr>
                              <w:jc w:val="both"/>
                              <w:rPr>
                                <w:rFonts w:ascii="Calibri" w:eastAsia="Times New Roman" w:hAnsi="Calibri" w:cs="Calibri"/>
                                <w:i/>
                                <w:color w:val="000000"/>
                              </w:rPr>
                            </w:pPr>
                            <w:proofErr w:type="gramStart"/>
                            <w:r w:rsidRPr="009B3B5F">
                              <w:rPr>
                                <w:rFonts w:ascii="Calibri" w:eastAsia="Times New Roman" w:hAnsi="Calibri" w:cs="Calibri"/>
                                <w:i/>
                                <w:color w:val="000000"/>
                                <w:sz w:val="18"/>
                              </w:rPr>
                              <w:t>წყარო</w:t>
                            </w:r>
                            <w:proofErr w:type="gramEnd"/>
                            <w:r w:rsidRPr="009B3B5F">
                              <w:rPr>
                                <w:rFonts w:ascii="Calibri" w:eastAsia="Times New Roman" w:hAnsi="Calibri" w:cs="Calibri"/>
                                <w:i/>
                                <w:color w:val="000000"/>
                                <w:sz w:val="18"/>
                              </w:rPr>
                              <w:t>: შემოსავლების სამსახური და სტატისტიკის ეროვნული სამსახური, ფინანსთა სამინისტროს გაანგარიშება</w:t>
                            </w:r>
                          </w:p>
                          <w:p w14:paraId="1A8440DA" w14:textId="77777777" w:rsidR="000576EE" w:rsidRPr="009B3B5F" w:rsidRDefault="000576EE" w:rsidP="009D585E">
                            <w:pPr>
                              <w:jc w:val="both"/>
                              <w:rPr>
                                <w:color w:val="00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0D62BD" id="_x0000_s1047" type="#_x0000_t202" style="position:absolute;left:0;text-align:left;margin-left:9.9pt;margin-top:41.1pt;width:458.45pt;height:19.65pt;z-index:-251416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" stroked="f">
                <v:textbox>
                  <w:txbxContent>
                    <w:p w14:paraId="578B6A92" w14:textId="77777777" w:rsidR="000576EE" w:rsidRPr="009B3B5F" w:rsidRDefault="000576EE" w:rsidP="009D585E">
                      <w:pPr>
                        <w:jc w:val="both"/>
                        <w:rPr>
                          <w:rFonts w:ascii="Calibri" w:eastAsia="Times New Roman" w:hAnsi="Calibri" w:cs="Calibri"/>
                          <w:i/>
                          <w:color w:val="000000"/>
                        </w:rPr>
                      </w:pPr>
                      <w:proofErr w:type="gramStart"/>
                      <w:r w:rsidRPr="009B3B5F">
                        <w:rPr>
                          <w:rFonts w:ascii="Calibri" w:eastAsia="Times New Roman" w:hAnsi="Calibri" w:cs="Calibri"/>
                          <w:i/>
                          <w:color w:val="000000"/>
                          <w:sz w:val="18"/>
                        </w:rPr>
                        <w:t>წყარო</w:t>
                      </w:r>
                      <w:proofErr w:type="gramEnd"/>
                      <w:r w:rsidRPr="009B3B5F">
                        <w:rPr>
                          <w:rFonts w:ascii="Calibri" w:eastAsia="Times New Roman" w:hAnsi="Calibri" w:cs="Calibri"/>
                          <w:i/>
                          <w:color w:val="000000"/>
                          <w:sz w:val="18"/>
                        </w:rPr>
                        <w:t>: შემოსავლების სამსახური და სტატისტიკის ეროვნული სამსახური, ფინანსთა სამინისტროს გაანგარიშება</w:t>
                      </w:r>
                    </w:p>
                    <w:p w14:paraId="1A8440DA" w14:textId="77777777" w:rsidR="000576EE" w:rsidRPr="009B3B5F" w:rsidRDefault="000576EE" w:rsidP="009D585E">
                      <w:pPr>
                        <w:jc w:val="both"/>
                        <w:rPr>
                          <w:color w:val="000000"/>
                        </w:rPr>
                      </w:pPr>
                    </w:p>
                  </w:txbxContent>
                </v:textbox>
                <w10:wrap type="tight" anchorx="margin"/>
              </v:shape>
            </w:pict>
          </mc:Fallback>
        </mc:AlternateContent>
      </w:r>
      <w:r w:rsidRPr="005A09D8">
        <w:rPr>
          <w:rFonts w:cstheme="minorHAnsi"/>
          <w:i/>
          <w:noProof/>
          <w:sz w:val="18"/>
        </w:rPr>
        <mc:AlternateContent>
          <mc:Choice Requires="wps">
            <w:drawing>
              <wp:anchor distT="45720" distB="45720" distL="114300" distR="114300" simplePos="0" relativeHeight="251960320" behindDoc="1" locked="0" layoutInCell="1" allowOverlap="1" wp14:anchorId="3024F88B" wp14:editId="17E60602">
                <wp:simplePos x="0" y="0"/>
                <wp:positionH relativeFrom="margin">
                  <wp:posOffset>114300</wp:posOffset>
                </wp:positionH>
                <wp:positionV relativeFrom="paragraph">
                  <wp:posOffset>765810</wp:posOffset>
                </wp:positionV>
                <wp:extent cx="5822315" cy="548640"/>
                <wp:effectExtent l="0" t="0" r="6985" b="3810"/>
                <wp:wrapTight wrapText="bothSides">
                  <wp:wrapPolygon edited="0">
                    <wp:start x="0" y="0"/>
                    <wp:lineTo x="0" y="21000"/>
                    <wp:lineTo x="21555" y="21000"/>
                    <wp:lineTo x="21555" y="0"/>
                    <wp:lineTo x="0" y="0"/>
                  </wp:wrapPolygon>
                </wp:wrapTight>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315" cy="548640"/>
                        </a:xfrm>
                        <a:prstGeom prst="rect">
                          <a:avLst/>
                        </a:prstGeom>
                        <a:solidFill>
                          <a:srgbClr val="FFFFFF"/>
                        </a:solidFill>
                        <a:ln w="9525">
                          <a:noFill/>
                          <a:miter lim="800000"/>
                          <a:headEnd/>
                          <a:tailEnd/>
                        </a:ln>
                      </wps:spPr>
                      <wps:txbx>
                        <w:txbxContent>
                          <w:p w14:paraId="2006AD9D" w14:textId="77777777" w:rsidR="000576EE" w:rsidRPr="004A04D2" w:rsidRDefault="000576EE" w:rsidP="004A04D2">
                            <w:pPr>
                              <w:spacing w:after="0" w:line="240" w:lineRule="auto"/>
                              <w:jc w:val="both"/>
                              <w:rPr>
                                <w:rFonts w:ascii="Calibri" w:eastAsia="Times New Roman" w:hAnsi="Calibri" w:cs="Calibri"/>
                                <w:color w:val="000000"/>
                                <w:sz w:val="18"/>
                              </w:rPr>
                            </w:pPr>
                            <w:proofErr w:type="gramStart"/>
                            <w:r w:rsidRPr="004A04D2">
                              <w:rPr>
                                <w:rFonts w:ascii="Calibri" w:eastAsia="Times New Roman" w:hAnsi="Calibri" w:cs="Calibri"/>
                                <w:color w:val="000000"/>
                                <w:sz w:val="18"/>
                              </w:rPr>
                              <w:t>შენიშვნა</w:t>
                            </w:r>
                            <w:proofErr w:type="gramEnd"/>
                            <w:r w:rsidRPr="004A04D2">
                              <w:rPr>
                                <w:rFonts w:ascii="Calibri" w:eastAsia="Times New Roman" w:hAnsi="Calibri" w:cs="Calibri"/>
                                <w:color w:val="000000"/>
                                <w:sz w:val="18"/>
                              </w:rPr>
                              <w:t xml:space="preserve">: დღგ-ს საგადასახადო დანახარჯები(VATE) არ ითვალისწინებს არაფორმალურ სექტორს ბენჩმარკში. </w:t>
                            </w:r>
                            <w:proofErr w:type="gramStart"/>
                            <w:r w:rsidRPr="004A04D2">
                              <w:rPr>
                                <w:rFonts w:ascii="Calibri" w:eastAsia="Times New Roman" w:hAnsi="Calibri" w:cs="Calibri"/>
                                <w:color w:val="000000"/>
                                <w:sz w:val="18"/>
                              </w:rPr>
                              <w:t>სექტორული</w:t>
                            </w:r>
                            <w:proofErr w:type="gramEnd"/>
                            <w:r w:rsidRPr="004A04D2">
                              <w:rPr>
                                <w:rFonts w:ascii="Calibri" w:eastAsia="Times New Roman" w:hAnsi="Calibri" w:cs="Calibri"/>
                                <w:color w:val="000000"/>
                                <w:sz w:val="18"/>
                              </w:rPr>
                              <w:t xml:space="preserve"> დღგ-ს დანახარჯები გაანგარიშებულია ინდივიდუალურად (სხვა თანაბარ პირობებში), ამიტომ მათი ჯამი შესაძლოა არ იყოს მთლიანი დღგ-ს საგადასახადო დანახარჯების ტოლი, კონკრეტულ წელს</w:t>
                            </w:r>
                          </w:p>
                          <w:p w14:paraId="3B3F311C" w14:textId="77777777" w:rsidR="000576EE" w:rsidRPr="009B3B5F" w:rsidRDefault="000576EE" w:rsidP="004A04D2">
                            <w:pPr>
                              <w:jc w:val="both"/>
                              <w:rPr>
                                <w:color w:val="00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24F88B" id="_x0000_s1048" type="#_x0000_t202" style="position:absolute;left:0;text-align:left;margin-left:9pt;margin-top:60.3pt;width:458.45pt;height:43.2pt;z-index:-251356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" stroked="f">
                <v:textbox>
                  <w:txbxContent>
                    <w:p w14:paraId="2006AD9D" w14:textId="77777777" w:rsidR="000576EE" w:rsidRPr="004A04D2" w:rsidRDefault="000576EE" w:rsidP="004A04D2">
                      <w:pPr>
                        <w:spacing w:after="0" w:line="240" w:lineRule="auto"/>
                        <w:jc w:val="both"/>
                        <w:rPr>
                          <w:rFonts w:ascii="Calibri" w:eastAsia="Times New Roman" w:hAnsi="Calibri" w:cs="Calibri"/>
                          <w:color w:val="000000"/>
                          <w:sz w:val="18"/>
                        </w:rPr>
                      </w:pPr>
                      <w:proofErr w:type="gramStart"/>
                      <w:r w:rsidRPr="004A04D2">
                        <w:rPr>
                          <w:rFonts w:ascii="Calibri" w:eastAsia="Times New Roman" w:hAnsi="Calibri" w:cs="Calibri"/>
                          <w:color w:val="000000"/>
                          <w:sz w:val="18"/>
                        </w:rPr>
                        <w:t>შენიშვნა</w:t>
                      </w:r>
                      <w:proofErr w:type="gramEnd"/>
                      <w:r w:rsidRPr="004A04D2">
                        <w:rPr>
                          <w:rFonts w:ascii="Calibri" w:eastAsia="Times New Roman" w:hAnsi="Calibri" w:cs="Calibri"/>
                          <w:color w:val="000000"/>
                          <w:sz w:val="18"/>
                        </w:rPr>
                        <w:t xml:space="preserve">: დღგ-ს საგადასახადო დანახარჯები(VATE) არ ითვალისწინებს არაფორმალურ სექტორს ბენჩმარკში. </w:t>
                      </w:r>
                      <w:proofErr w:type="gramStart"/>
                      <w:r w:rsidRPr="004A04D2">
                        <w:rPr>
                          <w:rFonts w:ascii="Calibri" w:eastAsia="Times New Roman" w:hAnsi="Calibri" w:cs="Calibri"/>
                          <w:color w:val="000000"/>
                          <w:sz w:val="18"/>
                        </w:rPr>
                        <w:t>სექტორული</w:t>
                      </w:r>
                      <w:proofErr w:type="gramEnd"/>
                      <w:r w:rsidRPr="004A04D2">
                        <w:rPr>
                          <w:rFonts w:ascii="Calibri" w:eastAsia="Times New Roman" w:hAnsi="Calibri" w:cs="Calibri"/>
                          <w:color w:val="000000"/>
                          <w:sz w:val="18"/>
                        </w:rPr>
                        <w:t xml:space="preserve"> დღგ-ს დანახარჯები გაანგარიშებულია ინდივიდუალურად (სხვა თანაბარ პირობებში), ამიტომ მათი ჯამი შესაძლოა არ იყოს მთლიანი დღგ-ს საგადასახადო დანახარჯების ტოლი, კონკრეტულ წელს</w:t>
                      </w:r>
                    </w:p>
                    <w:p w14:paraId="3B3F311C" w14:textId="77777777" w:rsidR="000576EE" w:rsidRPr="009B3B5F" w:rsidRDefault="000576EE" w:rsidP="004A04D2">
                      <w:pPr>
                        <w:jc w:val="both"/>
                        <w:rPr>
                          <w:color w:val="000000"/>
                        </w:rPr>
                      </w:pPr>
                    </w:p>
                  </w:txbxContent>
                </v:textbox>
                <w10:wrap type="tight" anchorx="margin"/>
              </v:shape>
            </w:pict>
          </mc:Fallback>
        </mc:AlternateContent>
      </w:r>
    </w:p>
    <w:p w14:paraId="223A323D" w14:textId="5BD7EEE0" w:rsidR="008826B6" w:rsidRPr="005A09D8" w:rsidRDefault="00EA6EC5" w:rsidP="00D10885">
      <w:pPr>
        <w:spacing w:before="240" w:after="240" w:line="276" w:lineRule="auto"/>
        <w:ind w:firstLine="567"/>
        <w:jc w:val="both"/>
        <w:rPr>
          <w:rFonts w:cstheme="minorHAnsi"/>
          <w:color w:val="000000" w:themeColor="text1"/>
          <w:lang w:val="ka-GE"/>
        </w:rPr>
      </w:pPr>
      <w:r w:rsidRPr="005A09D8">
        <w:rPr>
          <w:rFonts w:cstheme="minorHAnsi"/>
          <w:color w:val="000000" w:themeColor="text1"/>
          <w:lang w:val="ka-GE"/>
        </w:rPr>
        <w:t>სექტორების მიხედვით შეფასებული დღგ-ს საგადასახადო დანახარჯები 2018-202</w:t>
      </w:r>
      <w:r w:rsidR="004D77FF" w:rsidRPr="005A09D8">
        <w:rPr>
          <w:rFonts w:cstheme="minorHAnsi"/>
          <w:color w:val="000000" w:themeColor="text1"/>
          <w:lang w:val="ka-GE"/>
        </w:rPr>
        <w:t>2</w:t>
      </w:r>
      <w:r w:rsidRPr="005A09D8">
        <w:rPr>
          <w:rFonts w:cstheme="minorHAnsi"/>
          <w:color w:val="000000" w:themeColor="text1"/>
          <w:lang w:val="ka-GE"/>
        </w:rPr>
        <w:t xml:space="preserve"> წლისთვის აჩვენებს, რომ ჯანდაცვამ </w:t>
      </w:r>
      <w:r w:rsidR="004D77FF" w:rsidRPr="005A09D8">
        <w:rPr>
          <w:rFonts w:cstheme="minorHAnsi"/>
          <w:color w:val="000000" w:themeColor="text1"/>
          <w:lang w:val="ka-GE"/>
        </w:rPr>
        <w:t xml:space="preserve">საშუალოდ </w:t>
      </w:r>
      <w:r w:rsidRPr="005A09D8">
        <w:rPr>
          <w:rFonts w:cstheme="minorHAnsi"/>
          <w:color w:val="000000" w:themeColor="text1"/>
          <w:lang w:val="ka-GE"/>
        </w:rPr>
        <w:t>მშპ-ს 0.7</w:t>
      </w:r>
      <w:r w:rsidR="004D77FF" w:rsidRPr="005A09D8">
        <w:rPr>
          <w:rFonts w:cstheme="minorHAnsi"/>
          <w:color w:val="000000" w:themeColor="text1"/>
          <w:lang w:val="ka-GE"/>
        </w:rPr>
        <w:t>2</w:t>
      </w:r>
      <w:r w:rsidR="00385118" w:rsidRPr="005A09D8">
        <w:rPr>
          <w:rFonts w:cstheme="minorHAnsi"/>
          <w:color w:val="000000" w:themeColor="text1"/>
          <w:lang w:val="ka-GE"/>
        </w:rPr>
        <w:t xml:space="preserve"> პროცენტი</w:t>
      </w:r>
      <w:r w:rsidRPr="005A09D8">
        <w:rPr>
          <w:rFonts w:cstheme="minorHAnsi"/>
          <w:color w:val="000000" w:themeColor="text1"/>
          <w:lang w:val="ka-GE"/>
        </w:rPr>
        <w:t xml:space="preserve"> (3</w:t>
      </w:r>
      <w:r w:rsidR="004D77FF" w:rsidRPr="005A09D8">
        <w:rPr>
          <w:rFonts w:cstheme="minorHAnsi"/>
          <w:color w:val="000000" w:themeColor="text1"/>
          <w:lang w:val="ka-GE"/>
        </w:rPr>
        <w:t>90</w:t>
      </w:r>
      <w:r w:rsidRPr="005A09D8">
        <w:rPr>
          <w:rFonts w:cstheme="minorHAnsi"/>
          <w:color w:val="000000" w:themeColor="text1"/>
          <w:lang w:val="ka-GE"/>
        </w:rPr>
        <w:t xml:space="preserve"> მლნ </w:t>
      </w:r>
      <w:r w:rsidR="00B12D48" w:rsidRPr="005A09D8">
        <w:rPr>
          <w:rFonts w:cstheme="minorHAnsi"/>
          <w:color w:val="000000" w:themeColor="text1"/>
          <w:lang w:val="ka-GE"/>
        </w:rPr>
        <w:t>ლარ</w:t>
      </w:r>
      <w:r w:rsidRPr="005A09D8">
        <w:rPr>
          <w:rFonts w:cstheme="minorHAnsi"/>
          <w:color w:val="000000" w:themeColor="text1"/>
          <w:lang w:val="ka-GE"/>
        </w:rPr>
        <w:t>ი)</w:t>
      </w:r>
      <w:r w:rsidR="004B65E0" w:rsidRPr="005A09D8">
        <w:rPr>
          <w:rFonts w:cstheme="minorHAnsi"/>
          <w:color w:val="000000" w:themeColor="text1"/>
          <w:lang w:val="ka-GE"/>
        </w:rPr>
        <w:t>. 2022 წელს ჯანდაცვის სექტორში დღგ-ს საგადასახადო</w:t>
      </w:r>
      <w:r w:rsidRPr="005A09D8">
        <w:rPr>
          <w:rFonts w:cstheme="minorHAnsi"/>
          <w:color w:val="000000" w:themeColor="text1"/>
          <w:lang w:val="ka-GE"/>
        </w:rPr>
        <w:t xml:space="preserve"> </w:t>
      </w:r>
      <w:r w:rsidR="004B65E0" w:rsidRPr="005A09D8">
        <w:rPr>
          <w:rFonts w:cstheme="minorHAnsi"/>
          <w:color w:val="000000" w:themeColor="text1"/>
          <w:lang w:val="ka-GE"/>
        </w:rPr>
        <w:t>დანახარჯები მშპ-ს 0.67</w:t>
      </w:r>
      <w:r w:rsidR="00385118" w:rsidRPr="005A09D8">
        <w:rPr>
          <w:rFonts w:cstheme="minorHAnsi"/>
          <w:color w:val="000000" w:themeColor="text1"/>
          <w:lang w:val="ka-GE"/>
        </w:rPr>
        <w:t xml:space="preserve"> პროცენტი</w:t>
      </w:r>
      <w:r w:rsidRPr="005A09D8">
        <w:rPr>
          <w:rFonts w:cstheme="minorHAnsi"/>
          <w:color w:val="000000" w:themeColor="text1"/>
          <w:lang w:val="ka-GE"/>
        </w:rPr>
        <w:t xml:space="preserve"> (</w:t>
      </w:r>
      <w:r w:rsidR="004B65E0" w:rsidRPr="005A09D8">
        <w:rPr>
          <w:rFonts w:cstheme="minorHAnsi"/>
          <w:color w:val="000000" w:themeColor="text1"/>
          <w:lang w:val="ka-GE"/>
        </w:rPr>
        <w:t>48</w:t>
      </w:r>
      <w:r w:rsidR="00E10A16" w:rsidRPr="005A09D8">
        <w:rPr>
          <w:rFonts w:cstheme="minorHAnsi"/>
          <w:color w:val="000000" w:themeColor="text1"/>
          <w:lang w:val="ka-GE"/>
        </w:rPr>
        <w:t>4</w:t>
      </w:r>
      <w:r w:rsidRPr="005A09D8">
        <w:rPr>
          <w:rFonts w:cstheme="minorHAnsi"/>
          <w:color w:val="000000" w:themeColor="text1"/>
          <w:lang w:val="ka-GE"/>
        </w:rPr>
        <w:t xml:space="preserve"> მლნ ლარი) შეადგინა</w:t>
      </w:r>
      <w:r w:rsidR="004B65E0" w:rsidRPr="005A09D8">
        <w:rPr>
          <w:rFonts w:cstheme="minorHAnsi"/>
          <w:color w:val="000000" w:themeColor="text1"/>
          <w:lang w:val="ka-GE"/>
        </w:rPr>
        <w:t xml:space="preserve">. </w:t>
      </w:r>
      <w:r w:rsidRPr="005A09D8">
        <w:rPr>
          <w:rFonts w:cstheme="minorHAnsi"/>
          <w:color w:val="000000" w:themeColor="text1"/>
          <w:lang w:val="ka-GE"/>
        </w:rPr>
        <w:t xml:space="preserve"> </w:t>
      </w:r>
      <w:r w:rsidR="004B65E0" w:rsidRPr="005A09D8">
        <w:rPr>
          <w:rFonts w:cstheme="minorHAnsi"/>
          <w:color w:val="000000" w:themeColor="text1"/>
          <w:lang w:val="ka-GE"/>
        </w:rPr>
        <w:t xml:space="preserve">ეს წინა წლის მაჩვენებელზე (383 მლნ ლარი) მეტია. </w:t>
      </w:r>
      <w:r w:rsidRPr="005A09D8">
        <w:rPr>
          <w:rFonts w:cstheme="minorHAnsi"/>
          <w:color w:val="000000" w:themeColor="text1"/>
          <w:lang w:val="ka-GE"/>
        </w:rPr>
        <w:t>დღგ-ს საგადასახადო დანახარჯები 202</w:t>
      </w:r>
      <w:r w:rsidR="004B65E0" w:rsidRPr="005A09D8">
        <w:rPr>
          <w:rFonts w:cstheme="minorHAnsi"/>
          <w:color w:val="000000" w:themeColor="text1"/>
          <w:lang w:val="ka-GE"/>
        </w:rPr>
        <w:t>2</w:t>
      </w:r>
      <w:r w:rsidRPr="005A09D8">
        <w:rPr>
          <w:rFonts w:cstheme="minorHAnsi"/>
          <w:color w:val="000000" w:themeColor="text1"/>
          <w:lang w:val="ka-GE"/>
        </w:rPr>
        <w:t xml:space="preserve"> წლისთვის თითოეულ სექტორში </w:t>
      </w:r>
      <w:r w:rsidR="004B65E0" w:rsidRPr="005A09D8">
        <w:rPr>
          <w:rFonts w:cstheme="minorHAnsi"/>
          <w:color w:val="000000" w:themeColor="text1"/>
          <w:lang w:val="ka-GE"/>
        </w:rPr>
        <w:t xml:space="preserve">გაიზარდა როგორც </w:t>
      </w:r>
      <w:r w:rsidR="00385118" w:rsidRPr="005A09D8">
        <w:rPr>
          <w:rFonts w:cstheme="minorHAnsi"/>
          <w:color w:val="000000" w:themeColor="text1"/>
          <w:lang w:val="ka-GE"/>
        </w:rPr>
        <w:t>პროცენტ</w:t>
      </w:r>
      <w:r w:rsidRPr="005A09D8">
        <w:rPr>
          <w:rFonts w:cstheme="minorHAnsi"/>
          <w:color w:val="000000" w:themeColor="text1"/>
          <w:lang w:val="ka-GE"/>
        </w:rPr>
        <w:t xml:space="preserve">ულად მშპ-სთან, </w:t>
      </w:r>
      <w:r w:rsidR="004B65E0" w:rsidRPr="005A09D8">
        <w:rPr>
          <w:rFonts w:cstheme="minorHAnsi"/>
          <w:color w:val="000000" w:themeColor="text1"/>
          <w:lang w:val="ka-GE"/>
        </w:rPr>
        <w:t xml:space="preserve">ასევე </w:t>
      </w:r>
      <w:r w:rsidRPr="005A09D8">
        <w:rPr>
          <w:rFonts w:cstheme="minorHAnsi"/>
          <w:color w:val="000000" w:themeColor="text1"/>
          <w:lang w:val="ka-GE"/>
        </w:rPr>
        <w:t>გაიზარდა ნომინალურ დონეებში</w:t>
      </w:r>
      <w:r w:rsidR="004B65E0" w:rsidRPr="005A09D8">
        <w:rPr>
          <w:rFonts w:cstheme="minorHAnsi"/>
          <w:color w:val="000000" w:themeColor="text1"/>
          <w:lang w:val="ka-GE"/>
        </w:rPr>
        <w:t xml:space="preserve">. </w:t>
      </w:r>
      <w:r w:rsidR="0073733C" w:rsidRPr="005A09D8">
        <w:rPr>
          <w:rFonts w:cstheme="minorHAnsi"/>
          <w:lang w:val="ka-GE"/>
        </w:rPr>
        <w:t xml:space="preserve">მნიშვნელოვანი ზრდა დაფიქსირდა </w:t>
      </w:r>
      <w:r w:rsidR="000364C5" w:rsidRPr="005A09D8">
        <w:rPr>
          <w:rFonts w:cstheme="minorHAnsi"/>
          <w:lang w:val="ka-GE"/>
        </w:rPr>
        <w:t xml:space="preserve">განათლების </w:t>
      </w:r>
      <w:r w:rsidR="0073733C" w:rsidRPr="005A09D8">
        <w:rPr>
          <w:rFonts w:cstheme="minorHAnsi"/>
          <w:lang w:val="ka-GE"/>
        </w:rPr>
        <w:t xml:space="preserve">სექტორის დღგ-ს საგადასახადო დანახარჯებში 2018 წლიდან, როდესაც აღნიშნული მაჩვენებელი 2018 წლის </w:t>
      </w:r>
      <w:r w:rsidR="000364C5" w:rsidRPr="005A09D8">
        <w:rPr>
          <w:rFonts w:cstheme="minorHAnsi"/>
        </w:rPr>
        <w:t>301</w:t>
      </w:r>
      <w:r w:rsidR="0073733C" w:rsidRPr="005A09D8">
        <w:rPr>
          <w:rFonts w:cstheme="minorHAnsi"/>
          <w:lang w:val="ka-GE"/>
        </w:rPr>
        <w:t xml:space="preserve"> მლნ ლარიდან </w:t>
      </w:r>
      <w:r w:rsidR="00661830" w:rsidRPr="005A09D8">
        <w:rPr>
          <w:rFonts w:cstheme="minorHAnsi"/>
        </w:rPr>
        <w:t>362</w:t>
      </w:r>
      <w:r w:rsidR="0073733C" w:rsidRPr="005A09D8">
        <w:rPr>
          <w:rFonts w:cstheme="minorHAnsi"/>
          <w:lang w:val="ka-GE"/>
        </w:rPr>
        <w:t xml:space="preserve"> მლნ ლარამდე გაიზარდა 2019 წელს, ხოლო 2020</w:t>
      </w:r>
      <w:r w:rsidR="00661830" w:rsidRPr="005A09D8">
        <w:rPr>
          <w:rFonts w:cstheme="minorHAnsi"/>
        </w:rPr>
        <w:t>-2021</w:t>
      </w:r>
      <w:r w:rsidR="0073733C" w:rsidRPr="005A09D8">
        <w:rPr>
          <w:rFonts w:cstheme="minorHAnsi"/>
          <w:lang w:val="ka-GE"/>
        </w:rPr>
        <w:t xml:space="preserve"> </w:t>
      </w:r>
      <w:r w:rsidR="00661830" w:rsidRPr="005A09D8">
        <w:rPr>
          <w:rFonts w:cstheme="minorHAnsi"/>
          <w:lang w:val="ka-GE"/>
        </w:rPr>
        <w:t>წლებში შემცირდა, თუმცა 2022 წელს 431</w:t>
      </w:r>
      <w:r w:rsidR="0073733C" w:rsidRPr="005A09D8">
        <w:rPr>
          <w:rFonts w:cstheme="minorHAnsi"/>
          <w:lang w:val="ka-GE"/>
        </w:rPr>
        <w:t xml:space="preserve">  მლნ ლარს მიაღწია</w:t>
      </w:r>
      <w:r w:rsidR="008826B6" w:rsidRPr="005A09D8">
        <w:rPr>
          <w:rFonts w:cstheme="minorHAnsi"/>
          <w:color w:val="000000" w:themeColor="text1"/>
          <w:lang w:val="ka-GE"/>
        </w:rPr>
        <w:t xml:space="preserve"> (</w:t>
      </w:r>
      <w:r w:rsidR="0073733C" w:rsidRPr="005A09D8">
        <w:rPr>
          <w:rFonts w:cstheme="minorHAnsi"/>
          <w:lang w:val="ka-GE"/>
        </w:rPr>
        <w:t>მშპ-ს 0.</w:t>
      </w:r>
      <w:r w:rsidR="00661830" w:rsidRPr="005A09D8">
        <w:rPr>
          <w:rFonts w:cstheme="minorHAnsi"/>
          <w:lang w:val="ka-GE"/>
        </w:rPr>
        <w:t xml:space="preserve">6 </w:t>
      </w:r>
      <w:r w:rsidR="00385118" w:rsidRPr="005A09D8">
        <w:rPr>
          <w:rFonts w:cstheme="minorHAnsi"/>
          <w:color w:val="000000" w:themeColor="text1"/>
          <w:lang w:val="ka-GE"/>
        </w:rPr>
        <w:t>პროცენტი</w:t>
      </w:r>
      <w:r w:rsidR="00661830" w:rsidRPr="005A09D8">
        <w:rPr>
          <w:rFonts w:cstheme="minorHAnsi"/>
          <w:color w:val="000000" w:themeColor="text1"/>
          <w:lang w:val="ka-GE"/>
        </w:rPr>
        <w:t xml:space="preserve">). </w:t>
      </w:r>
      <w:r w:rsidR="00661830" w:rsidRPr="005A09D8">
        <w:rPr>
          <w:rFonts w:cstheme="minorHAnsi"/>
          <w:lang w:val="ka-GE"/>
        </w:rPr>
        <w:t>2018</w:t>
      </w:r>
      <w:r w:rsidR="0073733C" w:rsidRPr="005A09D8">
        <w:rPr>
          <w:rFonts w:cstheme="minorHAnsi"/>
          <w:lang w:val="ka-GE"/>
        </w:rPr>
        <w:t xml:space="preserve"> </w:t>
      </w:r>
      <w:r w:rsidR="00661830" w:rsidRPr="005A09D8">
        <w:rPr>
          <w:rFonts w:cstheme="minorHAnsi"/>
          <w:lang w:val="ka-GE"/>
        </w:rPr>
        <w:t xml:space="preserve">წლიდან </w:t>
      </w:r>
      <w:r w:rsidR="0073733C" w:rsidRPr="005A09D8">
        <w:rPr>
          <w:rFonts w:cstheme="minorHAnsi"/>
          <w:lang w:val="ka-GE"/>
        </w:rPr>
        <w:t xml:space="preserve">დღგ-ს საგადასახადო დანახარჯები </w:t>
      </w:r>
      <w:r w:rsidR="00661830" w:rsidRPr="005A09D8">
        <w:rPr>
          <w:rFonts w:cstheme="minorHAnsi"/>
          <w:lang w:val="ka-GE"/>
        </w:rPr>
        <w:t xml:space="preserve">გაზრდილია მსუბუქი ავტომობილების დღგ-ს საგადასახადო დანახარჯები, რომელიც 2018 წელს 59.5 მლნ ლარს უტოლდებოდა, ხოლო 2022 წელს 84.5 მლნ ლარი შეადგინა </w:t>
      </w:r>
      <w:r w:rsidR="0073733C" w:rsidRPr="005A09D8">
        <w:rPr>
          <w:rFonts w:cstheme="minorHAnsi"/>
          <w:lang w:val="ka-GE"/>
        </w:rPr>
        <w:t xml:space="preserve">(გრაფიკი 12). </w:t>
      </w:r>
    </w:p>
    <w:p w14:paraId="2DA62288" w14:textId="0ADF50AA" w:rsidR="008826B6" w:rsidRPr="005A09D8" w:rsidRDefault="008826B6" w:rsidP="008826B6">
      <w:pPr>
        <w:spacing w:before="240" w:after="240" w:line="360" w:lineRule="auto"/>
        <w:jc w:val="both"/>
        <w:rPr>
          <w:rFonts w:cstheme="minorHAnsi"/>
        </w:rPr>
      </w:pPr>
    </w:p>
    <w:p w14:paraId="402E193A" w14:textId="4D72591C" w:rsidR="001851F2" w:rsidRPr="005A09D8" w:rsidRDefault="001851F2" w:rsidP="008826B6">
      <w:pPr>
        <w:spacing w:before="240" w:after="240" w:line="360" w:lineRule="auto"/>
        <w:jc w:val="both"/>
        <w:rPr>
          <w:rFonts w:cstheme="minorHAnsi"/>
        </w:rPr>
      </w:pPr>
    </w:p>
    <w:p w14:paraId="5F943EDA" w14:textId="1EE7F899" w:rsidR="004A001F" w:rsidRPr="005A09D8" w:rsidRDefault="007869D9" w:rsidP="004A001F">
      <w:pPr>
        <w:pStyle w:val="Heading1"/>
        <w:spacing w:after="240" w:line="276" w:lineRule="auto"/>
        <w:rPr>
          <w:rFonts w:asciiTheme="minorHAnsi" w:hAnsiTheme="minorHAnsi" w:cstheme="minorHAnsi"/>
          <w:b w:val="0"/>
        </w:rPr>
      </w:pPr>
      <w:bookmarkStart w:id="14" w:name="_Toc146619003"/>
      <w:r w:rsidRPr="005A09D8">
        <w:rPr>
          <w:rFonts w:asciiTheme="minorHAnsi" w:hAnsiTheme="minorHAnsi" w:cstheme="minorHAnsi"/>
          <w:lang w:val="ka-GE"/>
        </w:rPr>
        <w:lastRenderedPageBreak/>
        <w:t>თავი</w:t>
      </w:r>
      <w:r w:rsidR="00D33DD5" w:rsidRPr="005A09D8">
        <w:rPr>
          <w:rFonts w:asciiTheme="minorHAnsi" w:hAnsiTheme="minorHAnsi" w:cstheme="minorHAnsi"/>
        </w:rPr>
        <w:t xml:space="preserve"> </w:t>
      </w:r>
      <w:r w:rsidR="00FA58EF" w:rsidRPr="005A09D8">
        <w:rPr>
          <w:rFonts w:asciiTheme="minorHAnsi" w:hAnsiTheme="minorHAnsi" w:cstheme="minorHAnsi"/>
        </w:rPr>
        <w:t>I</w:t>
      </w:r>
      <w:r w:rsidR="00911367" w:rsidRPr="005A09D8">
        <w:rPr>
          <w:rFonts w:asciiTheme="minorHAnsi" w:hAnsiTheme="minorHAnsi" w:cstheme="minorHAnsi"/>
        </w:rPr>
        <w:t>V</w:t>
      </w:r>
      <w:r w:rsidR="00C95A3A" w:rsidRPr="005A09D8">
        <w:rPr>
          <w:rFonts w:asciiTheme="minorHAnsi" w:hAnsiTheme="minorHAnsi" w:cstheme="minorHAnsi"/>
        </w:rPr>
        <w:t xml:space="preserve">. </w:t>
      </w:r>
      <w:r w:rsidR="00577913" w:rsidRPr="005A09D8">
        <w:rPr>
          <w:rFonts w:asciiTheme="minorHAnsi" w:hAnsiTheme="minorHAnsi" w:cstheme="minorHAnsi"/>
          <w:lang w:val="ka-GE"/>
        </w:rPr>
        <w:t>დასკვნა</w:t>
      </w:r>
      <w:bookmarkEnd w:id="14"/>
      <w:r w:rsidR="00577913" w:rsidRPr="005A09D8">
        <w:rPr>
          <w:rFonts w:asciiTheme="minorHAnsi" w:hAnsiTheme="minorHAnsi" w:cstheme="minorHAnsi"/>
          <w:lang w:val="ka-GE"/>
        </w:rPr>
        <w:t xml:space="preserve"> </w:t>
      </w:r>
    </w:p>
    <w:p w14:paraId="7634ED81" w14:textId="4EB37166" w:rsidR="00743A71" w:rsidRPr="005A09D8" w:rsidRDefault="00743A71" w:rsidP="00743A71">
      <w:pPr>
        <w:spacing w:before="120" w:after="240" w:line="276" w:lineRule="auto"/>
        <w:ind w:firstLine="567"/>
        <w:jc w:val="both"/>
        <w:rPr>
          <w:rFonts w:cstheme="minorHAnsi"/>
          <w:lang w:val="ka-GE"/>
        </w:rPr>
      </w:pPr>
      <w:r w:rsidRPr="005A09D8">
        <w:rPr>
          <w:rFonts w:cstheme="minorHAnsi"/>
          <w:lang w:val="ka-GE"/>
        </w:rPr>
        <w:t xml:space="preserve">საგადასახადო დანახარჯები განსაზღვრულია, </w:t>
      </w:r>
      <w:r w:rsidR="009C3321" w:rsidRPr="005A09D8">
        <w:rPr>
          <w:rFonts w:cstheme="minorHAnsi"/>
          <w:lang w:val="ka-GE"/>
        </w:rPr>
        <w:t xml:space="preserve">როგორც გადახრა საბაზისო საგადასახადო სისტემიდან და ხშირ შემთხვევაში, მათ შედეგად სახელმწიფო კარგავს შემოსავლებს.  </w:t>
      </w:r>
      <w:r w:rsidR="00A30C5E" w:rsidRPr="005A09D8">
        <w:rPr>
          <w:rFonts w:cstheme="minorHAnsi"/>
          <w:lang w:val="ka-GE"/>
        </w:rPr>
        <w:t>ბენჩმარკული</w:t>
      </w:r>
      <w:r w:rsidR="00A30C5E" w:rsidRPr="005A09D8">
        <w:rPr>
          <w:rFonts w:cstheme="minorHAnsi"/>
        </w:rPr>
        <w:t xml:space="preserve"> საგადასახადო სისტემა </w:t>
      </w:r>
      <w:r w:rsidR="00A30C5E" w:rsidRPr="005A09D8">
        <w:rPr>
          <w:rFonts w:cstheme="minorHAnsi"/>
          <w:lang w:val="ka-GE"/>
        </w:rPr>
        <w:t>გამომდინარეობს საბაზისო</w:t>
      </w:r>
      <w:r w:rsidR="00A30C5E" w:rsidRPr="005A09D8">
        <w:rPr>
          <w:rFonts w:cstheme="minorHAnsi"/>
        </w:rPr>
        <w:t xml:space="preserve"> (საორიენტაციო)</w:t>
      </w:r>
      <w:r w:rsidR="00A30C5E" w:rsidRPr="005A09D8">
        <w:rPr>
          <w:rFonts w:cstheme="minorHAnsi"/>
          <w:lang w:val="ka-GE"/>
        </w:rPr>
        <w:t xml:space="preserve"> საგადასახადო სისტემის იდეიდან, რომლის მიმართაც დგინდება საგადასახადო დანახარჯების </w:t>
      </w:r>
      <w:r w:rsidR="00A30C5E" w:rsidRPr="005A09D8">
        <w:rPr>
          <w:rFonts w:cstheme="minorHAnsi"/>
        </w:rPr>
        <w:t>(TE)</w:t>
      </w:r>
      <w:r w:rsidR="00A30C5E" w:rsidRPr="005A09D8">
        <w:rPr>
          <w:rFonts w:cstheme="minorHAnsi"/>
          <w:lang w:val="ka-GE"/>
        </w:rPr>
        <w:t xml:space="preserve"> არსებობა.</w:t>
      </w:r>
      <w:r w:rsidR="00A30C5E" w:rsidRPr="005A09D8">
        <w:rPr>
          <w:rFonts w:cstheme="minorHAnsi"/>
        </w:rPr>
        <w:t xml:space="preserve"> </w:t>
      </w:r>
      <w:r w:rsidRPr="005A09D8">
        <w:rPr>
          <w:rFonts w:cstheme="minorHAnsi"/>
          <w:lang w:val="ka-GE"/>
        </w:rPr>
        <w:t>ბენჩმარკის საგადასახადო სისტემის განსაზღვრისთვის საქართველოში გამოიყენება „ლეგალური“ მიდგომა, რაც საქართველოს საგადასახადო კოდექსის მიერ აღიარებულ მოდელებსა და პრინციპებს ეფუძნება.</w:t>
      </w:r>
      <w:r w:rsidR="00A30C5E" w:rsidRPr="005A09D8">
        <w:rPr>
          <w:rFonts w:cstheme="minorHAnsi"/>
        </w:rPr>
        <w:t xml:space="preserve"> </w:t>
      </w:r>
    </w:p>
    <w:p w14:paraId="678877A8" w14:textId="17501A50" w:rsidR="00743A71" w:rsidRPr="005A09D8" w:rsidRDefault="00743A71" w:rsidP="00743A71">
      <w:pPr>
        <w:spacing w:before="120" w:after="240" w:line="276" w:lineRule="auto"/>
        <w:ind w:firstLine="567"/>
        <w:jc w:val="both"/>
        <w:rPr>
          <w:rFonts w:cstheme="minorHAnsi"/>
          <w:lang w:val="ka-GE"/>
        </w:rPr>
      </w:pPr>
      <w:r w:rsidRPr="005A09D8">
        <w:rPr>
          <w:rFonts w:cstheme="minorHAnsi"/>
          <w:lang w:val="ka-GE"/>
        </w:rPr>
        <w:t xml:space="preserve">საგადასახადო </w:t>
      </w:r>
      <w:r w:rsidR="00A30C5E" w:rsidRPr="005A09D8">
        <w:rPr>
          <w:rFonts w:cstheme="minorHAnsi"/>
          <w:lang w:val="ka-GE"/>
        </w:rPr>
        <w:t>კოდექსზე</w:t>
      </w:r>
      <w:r w:rsidRPr="005A09D8">
        <w:rPr>
          <w:rFonts w:cstheme="minorHAnsi"/>
          <w:lang w:val="ka-GE"/>
        </w:rPr>
        <w:t xml:space="preserve"> </w:t>
      </w:r>
      <w:r w:rsidR="00A30C5E" w:rsidRPr="005A09D8">
        <w:rPr>
          <w:rFonts w:cstheme="minorHAnsi"/>
          <w:lang w:val="ka-GE"/>
        </w:rPr>
        <w:t xml:space="preserve">დაყრდნობით იდენტიფიცირებული და შეფასებულია </w:t>
      </w:r>
      <w:r w:rsidRPr="005A09D8">
        <w:rPr>
          <w:rFonts w:cstheme="minorHAnsi"/>
          <w:lang w:val="ka-GE"/>
        </w:rPr>
        <w:t xml:space="preserve"> მოგებისა და საშემოსავლო გადასახადების 52 და დღგ-ს 66 საგადასახადო </w:t>
      </w:r>
      <w:r w:rsidR="00A30C5E" w:rsidRPr="005A09D8">
        <w:rPr>
          <w:rFonts w:cstheme="minorHAnsi"/>
          <w:lang w:val="ka-GE"/>
        </w:rPr>
        <w:t>დანახარჯი</w:t>
      </w:r>
      <w:r w:rsidRPr="005A09D8">
        <w:rPr>
          <w:rFonts w:cstheme="minorHAnsi"/>
          <w:lang w:val="ka-GE"/>
        </w:rPr>
        <w:t xml:space="preserve">. </w:t>
      </w:r>
    </w:p>
    <w:p w14:paraId="5F18E07C" w14:textId="1DE1F2A6" w:rsidR="00EF7D60" w:rsidRPr="005A09D8" w:rsidRDefault="00EF7D60" w:rsidP="00EF7D60">
      <w:pPr>
        <w:spacing w:before="240" w:after="240" w:line="276" w:lineRule="auto"/>
        <w:ind w:firstLine="567"/>
        <w:jc w:val="both"/>
        <w:rPr>
          <w:rFonts w:cstheme="minorHAnsi"/>
          <w:lang w:val="ka-GE"/>
        </w:rPr>
      </w:pPr>
      <w:r w:rsidRPr="005A09D8">
        <w:rPr>
          <w:rFonts w:cstheme="minorHAnsi"/>
          <w:lang w:val="ka-GE"/>
        </w:rPr>
        <w:t>ვინაიდან გადასახადებისგან გათავისუფლებისა და შეღავათების მიზანი არის სოციალური მიზნის მიღწევა და ბიზნესის მხარდაჭერა, ძალიან მნიშვნელოვანია</w:t>
      </w:r>
      <w:r w:rsidR="0086366C" w:rsidRPr="005A09D8">
        <w:rPr>
          <w:rFonts w:cstheme="minorHAnsi"/>
          <w:lang w:val="ka-GE"/>
        </w:rPr>
        <w:t xml:space="preserve"> </w:t>
      </w:r>
      <w:r w:rsidRPr="005A09D8">
        <w:rPr>
          <w:rFonts w:cstheme="minorHAnsi"/>
          <w:lang w:val="ka-GE"/>
        </w:rPr>
        <w:t xml:space="preserve">ამ შეღავათებიდან გამომდინარე საგადასახადო დანახარჯების ანალიზი. სწორედ ამიტომ, ამ ანალიზის პირველი ნაბიჯია საგადასახადო დანახარჯების რაოდენობრივი შეფასება. მისი მიზანია საგადასახადო დანახარჯების შეფასება დამატებული ღირებულების გადასახადის, საშემოსავლო გადასახადისა და მოგების გადასახადისთვის, 2018 წლიდან დღემდე, მისი ტენდენციებისა და კონტრიბუტორების  ანალიზის ჩათვლით. მიუხედავად იმისა,  რომ დღგ-ს, საშემოსავლო და მოგების გადასახადის საგადასახადო დანახარჯების რაოდენობრივი შეფასება განხორციელდა 2018-2020 წლებისთვის საერთაშორისო სავალუტო ფონდისა და USAID-ის მიერ, ამ ანგარიშში წარმოდგენილი ზოგიერთი შედეგი მათი წინა შეფასებებისგან განსხვავებულია, </w:t>
      </w:r>
      <w:r w:rsidR="00415079" w:rsidRPr="005A09D8">
        <w:rPr>
          <w:rFonts w:cstheme="minorHAnsi"/>
          <w:lang w:val="ka-GE"/>
        </w:rPr>
        <w:t xml:space="preserve">საგადასახადო დანახარჯების შეფასების 2022 წლის დოკუმენტში (იხ. </w:t>
      </w:r>
      <w:hyperlink r:id="rId46" w:history="1">
        <w:r w:rsidR="00415079" w:rsidRPr="005A09D8">
          <w:rPr>
            <w:rStyle w:val="Hyperlink"/>
            <w:rFonts w:cstheme="minorHAnsi"/>
            <w:lang w:val="ka-GE"/>
          </w:rPr>
          <w:t>TER</w:t>
        </w:r>
      </w:hyperlink>
      <w:r w:rsidR="00415079" w:rsidRPr="005A09D8">
        <w:rPr>
          <w:rFonts w:cstheme="minorHAnsi"/>
          <w:lang w:val="ka-GE"/>
        </w:rPr>
        <w:t xml:space="preserve">) გამოყენებული გარკვეული სახის მეთოდოლოგიური ცვლილებისა და განახლებული და დაზუსტებული მონაცემების გამო. განახლებული მონაცემების გამო შესაძლოა მიმდინარე ანგარიშის შედეგები განსხვავდებოდეს გასული წლის ანგარიშში არსებული შედეგებისგან. </w:t>
      </w:r>
      <w:r w:rsidRPr="005A09D8">
        <w:rPr>
          <w:rFonts w:cstheme="minorHAnsi"/>
          <w:lang w:val="ka-GE"/>
        </w:rPr>
        <w:t>დოკუმენტი მოიცავს 2018-202</w:t>
      </w:r>
      <w:r w:rsidR="002778F5" w:rsidRPr="005A09D8">
        <w:rPr>
          <w:rFonts w:cstheme="minorHAnsi"/>
          <w:lang w:val="ka-GE"/>
        </w:rPr>
        <w:t>2</w:t>
      </w:r>
      <w:r w:rsidRPr="005A09D8">
        <w:rPr>
          <w:rFonts w:cstheme="minorHAnsi"/>
          <w:lang w:val="ka-GE"/>
        </w:rPr>
        <w:t xml:space="preserve"> წლების მონაცემების რაოდენობრივ შეფასებას. მონაცემების სიმცირის გამო (მაგ: დღგ-ს საგადასახადო დანახარჯები 202</w:t>
      </w:r>
      <w:r w:rsidR="002778F5" w:rsidRPr="005A09D8">
        <w:rPr>
          <w:rFonts w:cstheme="minorHAnsi"/>
          <w:lang w:val="ka-GE"/>
        </w:rPr>
        <w:t xml:space="preserve">2 </w:t>
      </w:r>
      <w:r w:rsidRPr="005A09D8">
        <w:rPr>
          <w:rFonts w:cstheme="minorHAnsi"/>
          <w:lang w:val="ka-GE"/>
        </w:rPr>
        <w:t xml:space="preserve">წლისთვის) ანგარიშს გააჩნია გარკვეული შეზღუდვები, რამაც შესაძლოა ხელი შეუშალოს რაოდენობრივი შეფასების სიზუსტეს. </w:t>
      </w:r>
    </w:p>
    <w:p w14:paraId="77683821" w14:textId="77777777" w:rsidR="00CE49EF" w:rsidRPr="005A09D8" w:rsidRDefault="00CE49EF" w:rsidP="00CE49EF">
      <w:pPr>
        <w:spacing w:before="240" w:after="240" w:line="276" w:lineRule="auto"/>
        <w:ind w:firstLine="567"/>
        <w:jc w:val="both"/>
        <w:rPr>
          <w:rFonts w:cstheme="minorHAnsi"/>
          <w:color w:val="000000" w:themeColor="text1"/>
          <w:lang w:val="ka-GE"/>
        </w:rPr>
      </w:pPr>
      <w:r w:rsidRPr="005A09D8">
        <w:rPr>
          <w:rFonts w:cstheme="minorHAnsi"/>
          <w:lang w:val="ka-GE"/>
        </w:rPr>
        <w:t xml:space="preserve">საგადასახადო დანახარჯების რაოდენობრივი ანალიზისას შეფასებულია დღგ-ს, მოგებისა და საშემოსავლო დანახარჯები. მოგების დანახარჯები თავის მხრივ იყოფა: </w:t>
      </w:r>
      <w:r w:rsidRPr="005A09D8">
        <w:rPr>
          <w:rFonts w:cstheme="minorHAnsi"/>
          <w:color w:val="000000" w:themeColor="text1"/>
          <w:lang w:val="ka-GE"/>
        </w:rPr>
        <w:t>ძველი მოგების გადასახადი (Old CIT) და განაწილებული მოგების გადასახადი (ესტონური მოდელი) (DPT), ასევე შეფასებულია სხვა მოგებისა და საშემოსავლო გადასახადები (მაგ: აქტივების ამორტიზაცია, მცირე ბიზნესის სტატუსის მქონე საწარმოები). ანგარიშში გამოყენებულია „შემოსავლების დანაკარგის“ (“</w:t>
      </w:r>
      <w:r w:rsidRPr="005A09D8">
        <w:rPr>
          <w:rFonts w:cstheme="minorHAnsi"/>
          <w:lang w:val="ka-GE"/>
        </w:rPr>
        <w:t xml:space="preserve">revenue </w:t>
      </w:r>
      <w:r w:rsidRPr="005A09D8">
        <w:rPr>
          <w:rFonts w:cstheme="minorHAnsi"/>
        </w:rPr>
        <w:t>forgone</w:t>
      </w:r>
      <w:r w:rsidRPr="005A09D8">
        <w:rPr>
          <w:rFonts w:cstheme="minorHAnsi"/>
          <w:lang w:val="ka-GE"/>
        </w:rPr>
        <w:t>”</w:t>
      </w:r>
      <w:r w:rsidRPr="005A09D8">
        <w:rPr>
          <w:rFonts w:cstheme="minorHAnsi"/>
          <w:color w:val="000000" w:themeColor="text1"/>
          <w:lang w:val="ka-GE"/>
        </w:rPr>
        <w:t xml:space="preserve">) მეთოდი იმ დაშვებით, რომ გადასახადის გადამხდელების ქცევასა და საგადასახადო ადმინისტრირებაში არ არის მოსალოდნელი ცვლილებები საგადასახადო დანახარჯების გაუქმების შემთხვევაში. </w:t>
      </w:r>
    </w:p>
    <w:p w14:paraId="21B30949" w14:textId="0A6878A3" w:rsidR="00CE49EF" w:rsidRPr="005A09D8" w:rsidRDefault="0027068E" w:rsidP="00CE49EF">
      <w:pPr>
        <w:spacing w:before="240" w:after="240" w:line="276" w:lineRule="auto"/>
        <w:ind w:firstLine="567"/>
        <w:jc w:val="both"/>
        <w:rPr>
          <w:rFonts w:cstheme="minorHAnsi"/>
          <w:lang w:val="ka-GE"/>
        </w:rPr>
      </w:pPr>
      <w:r w:rsidRPr="005A09D8">
        <w:rPr>
          <w:rFonts w:cstheme="minorHAnsi"/>
          <w:color w:val="000000" w:themeColor="text1"/>
          <w:lang w:val="ka-GE"/>
        </w:rPr>
        <w:t xml:space="preserve">წინამდებარე </w:t>
      </w:r>
      <w:r w:rsidR="00CE49EF" w:rsidRPr="005A09D8">
        <w:rPr>
          <w:rFonts w:cstheme="minorHAnsi"/>
          <w:lang w:val="ka-GE"/>
        </w:rPr>
        <w:t xml:space="preserve">ანგარიში მოიცავს </w:t>
      </w:r>
      <w:r w:rsidR="0069431F" w:rsidRPr="005A09D8">
        <w:rPr>
          <w:rFonts w:cstheme="minorHAnsi"/>
          <w:lang w:val="ka-GE"/>
        </w:rPr>
        <w:t>წინა წლის ანგარიშში (</w:t>
      </w:r>
      <w:hyperlink r:id="rId47" w:history="1">
        <w:r w:rsidR="0069431F" w:rsidRPr="005A09D8">
          <w:rPr>
            <w:rStyle w:val="Hyperlink"/>
            <w:rFonts w:cstheme="minorHAnsi"/>
            <w:lang w:val="ka-GE"/>
          </w:rPr>
          <w:t>TER</w:t>
        </w:r>
      </w:hyperlink>
      <w:r w:rsidR="0069431F" w:rsidRPr="005A09D8">
        <w:rPr>
          <w:rFonts w:cstheme="minorHAnsi"/>
          <w:lang w:val="ka-GE"/>
        </w:rPr>
        <w:t xml:space="preserve">) ჩატარებული </w:t>
      </w:r>
      <w:r w:rsidR="00CE49EF" w:rsidRPr="005A09D8">
        <w:rPr>
          <w:rFonts w:cstheme="minorHAnsi"/>
          <w:lang w:val="ka-GE"/>
        </w:rPr>
        <w:t>სენსიტიურობის ანალიზ</w:t>
      </w:r>
      <w:r w:rsidR="0069431F" w:rsidRPr="005A09D8">
        <w:rPr>
          <w:rFonts w:cstheme="minorHAnsi"/>
          <w:lang w:val="ka-GE"/>
        </w:rPr>
        <w:t>იდან შერჩეულ შეფასებებს</w:t>
      </w:r>
      <w:r w:rsidR="00CE49EF" w:rsidRPr="005A09D8">
        <w:rPr>
          <w:rFonts w:cstheme="minorHAnsi"/>
          <w:lang w:val="ka-GE"/>
        </w:rPr>
        <w:t xml:space="preserve"> მოგების, საშემოსავლო და დღგ-ს საგადასახადო დანახარჯებისთვის. შერჩეული შეფასებები, რაც ანგარიშშია გამოყენებული, მოიცავს შემდეგს: </w:t>
      </w:r>
    </w:p>
    <w:p w14:paraId="48953701" w14:textId="11D0C509" w:rsidR="00CE49EF" w:rsidRPr="005A09D8" w:rsidRDefault="00CE49EF" w:rsidP="0060453D">
      <w:pPr>
        <w:pStyle w:val="ListParagraph"/>
        <w:numPr>
          <w:ilvl w:val="1"/>
          <w:numId w:val="2"/>
        </w:numPr>
        <w:spacing w:before="240" w:after="240" w:line="276" w:lineRule="auto"/>
        <w:jc w:val="both"/>
        <w:rPr>
          <w:rFonts w:asciiTheme="minorHAnsi" w:eastAsiaTheme="minorHAnsi" w:hAnsiTheme="minorHAnsi" w:cstheme="minorHAnsi"/>
          <w:sz w:val="20"/>
          <w:szCs w:val="22"/>
        </w:rPr>
      </w:pPr>
      <w:r w:rsidRPr="005A09D8">
        <w:rPr>
          <w:rFonts w:asciiTheme="minorHAnsi" w:hAnsiTheme="minorHAnsi" w:cstheme="minorHAnsi"/>
          <w:sz w:val="22"/>
          <w:lang w:val="ka-GE"/>
        </w:rPr>
        <w:lastRenderedPageBreak/>
        <w:t>საპროცენტო შემოსავლის საგადასახადო დანახარჯის შეფასებისას არ არის გათვალისწინებული საპროცენტო პარიტეტ</w:t>
      </w:r>
      <w:r w:rsidR="00A07D7B" w:rsidRPr="005A09D8">
        <w:rPr>
          <w:rFonts w:asciiTheme="minorHAnsi" w:hAnsiTheme="minorHAnsi" w:cstheme="minorHAnsi"/>
          <w:sz w:val="22"/>
          <w:lang w:val="ka-GE"/>
        </w:rPr>
        <w:t>ი</w:t>
      </w:r>
      <w:r w:rsidRPr="005A09D8">
        <w:rPr>
          <w:rFonts w:asciiTheme="minorHAnsi" w:hAnsiTheme="minorHAnsi" w:cstheme="minorHAnsi"/>
          <w:sz w:val="22"/>
          <w:lang w:val="ka-GE"/>
        </w:rPr>
        <w:t>, კორექტირებულია გადასახადის გადახდის პერიოდითა და ვალუტების დეკომპოზიციით.</w:t>
      </w:r>
    </w:p>
    <w:p w14:paraId="2D9695F8" w14:textId="09ABF275" w:rsidR="00CE49EF" w:rsidRPr="005A09D8" w:rsidRDefault="00161B76" w:rsidP="0060453D">
      <w:pPr>
        <w:pStyle w:val="ListParagraph"/>
        <w:numPr>
          <w:ilvl w:val="1"/>
          <w:numId w:val="2"/>
        </w:numPr>
        <w:spacing w:before="240" w:after="240" w:line="276" w:lineRule="auto"/>
        <w:jc w:val="both"/>
        <w:rPr>
          <w:rFonts w:asciiTheme="minorHAnsi" w:eastAsiaTheme="minorHAnsi" w:hAnsiTheme="minorHAnsi" w:cstheme="minorHAnsi"/>
          <w:sz w:val="22"/>
          <w:szCs w:val="22"/>
        </w:rPr>
      </w:pPr>
      <w:r w:rsidRPr="005A09D8">
        <w:rPr>
          <w:rFonts w:asciiTheme="minorHAnsi" w:eastAsiaTheme="minorHAnsi" w:hAnsiTheme="minorHAnsi" w:cstheme="minorHAnsi"/>
          <w:sz w:val="22"/>
          <w:szCs w:val="22"/>
          <w:lang w:val="ka-GE"/>
        </w:rPr>
        <w:t>მცირე ბიზნესის საგადასახადო დანახარჯის შეფასებისას გამოყენებულია დაშვება 6.</w:t>
      </w:r>
      <w:r w:rsidR="005700C2" w:rsidRPr="005A09D8">
        <w:rPr>
          <w:rFonts w:asciiTheme="minorHAnsi" w:eastAsiaTheme="minorHAnsi" w:hAnsiTheme="minorHAnsi" w:cstheme="minorHAnsi"/>
          <w:sz w:val="22"/>
          <w:szCs w:val="22"/>
          <w:lang w:val="ka-GE"/>
        </w:rPr>
        <w:t>67</w:t>
      </w:r>
      <w:r w:rsidRPr="005A09D8">
        <w:rPr>
          <w:rFonts w:asciiTheme="minorHAnsi" w:eastAsiaTheme="minorHAnsi" w:hAnsiTheme="minorHAnsi" w:cstheme="minorHAnsi"/>
          <w:sz w:val="22"/>
          <w:szCs w:val="22"/>
          <w:lang w:val="ka-GE"/>
        </w:rPr>
        <w:t xml:space="preserve"> პროცენტიანი მოგების მარჟის შესახებ. </w:t>
      </w:r>
    </w:p>
    <w:p w14:paraId="605FBFB9" w14:textId="72E87275" w:rsidR="0060453D" w:rsidRPr="005A09D8" w:rsidRDefault="006F27A3" w:rsidP="0060453D">
      <w:pPr>
        <w:pStyle w:val="ListParagraph"/>
        <w:numPr>
          <w:ilvl w:val="1"/>
          <w:numId w:val="2"/>
        </w:numPr>
        <w:spacing w:before="240" w:after="240" w:line="276" w:lineRule="auto"/>
        <w:jc w:val="both"/>
        <w:rPr>
          <w:rFonts w:asciiTheme="minorHAnsi" w:eastAsiaTheme="minorHAnsi" w:hAnsiTheme="minorHAnsi" w:cstheme="minorHAnsi"/>
          <w:sz w:val="22"/>
          <w:szCs w:val="22"/>
        </w:rPr>
      </w:pPr>
      <w:r w:rsidRPr="005A09D8">
        <w:rPr>
          <w:rFonts w:asciiTheme="minorHAnsi" w:eastAsiaTheme="minorHAnsi" w:hAnsiTheme="minorHAnsi" w:cstheme="minorHAnsi"/>
          <w:sz w:val="22"/>
          <w:szCs w:val="22"/>
          <w:lang w:val="ka-GE"/>
        </w:rPr>
        <w:t xml:space="preserve">დღგ-ს საგადასახადო დანახარჯების შეფასებისას არ არის გათვალისწინებული არაფორმალური სექტორი. </w:t>
      </w:r>
    </w:p>
    <w:p w14:paraId="638031BB" w14:textId="7EBBAFC2" w:rsidR="006F27A3" w:rsidRPr="005A09D8" w:rsidRDefault="006F27A3" w:rsidP="006F27A3">
      <w:pPr>
        <w:spacing w:before="240" w:line="276" w:lineRule="auto"/>
        <w:ind w:firstLine="567"/>
        <w:jc w:val="both"/>
        <w:rPr>
          <w:rFonts w:cstheme="minorHAnsi"/>
          <w:lang w:val="ka-GE"/>
        </w:rPr>
      </w:pPr>
      <w:r w:rsidRPr="005A09D8">
        <w:rPr>
          <w:rFonts w:cstheme="minorHAnsi"/>
          <w:lang w:val="ka-GE"/>
        </w:rPr>
        <w:t>სულ შეფასებული საგადასახადო დანახარჯები 202</w:t>
      </w:r>
      <w:r w:rsidR="002778F5" w:rsidRPr="005A09D8">
        <w:rPr>
          <w:rFonts w:cstheme="minorHAnsi"/>
          <w:lang w:val="ka-GE"/>
        </w:rPr>
        <w:t>2</w:t>
      </w:r>
      <w:r w:rsidRPr="005A09D8">
        <w:rPr>
          <w:rFonts w:cstheme="minorHAnsi"/>
          <w:lang w:val="ka-GE"/>
        </w:rPr>
        <w:t xml:space="preserve"> წელს </w:t>
      </w:r>
      <w:r w:rsidR="002778F5" w:rsidRPr="005A09D8">
        <w:rPr>
          <w:rFonts w:cstheme="minorHAnsi"/>
          <w:lang w:val="ka-GE"/>
        </w:rPr>
        <w:t>3,</w:t>
      </w:r>
      <w:r w:rsidR="003415BE" w:rsidRPr="005A09D8">
        <w:rPr>
          <w:rFonts w:cstheme="minorHAnsi"/>
          <w:lang w:val="ka-GE"/>
        </w:rPr>
        <w:t>810</w:t>
      </w:r>
      <w:r w:rsidRPr="005A09D8">
        <w:rPr>
          <w:rFonts w:cstheme="minorHAnsi"/>
          <w:lang w:val="ka-GE"/>
        </w:rPr>
        <w:t xml:space="preserve"> მლნ ლარი </w:t>
      </w:r>
      <w:r w:rsidRPr="005A09D8">
        <w:rPr>
          <w:rFonts w:cstheme="minorHAnsi"/>
        </w:rPr>
        <w:t>(</w:t>
      </w:r>
      <w:r w:rsidRPr="005A09D8">
        <w:rPr>
          <w:rFonts w:cstheme="minorHAnsi"/>
          <w:lang w:val="ka-GE"/>
        </w:rPr>
        <w:t xml:space="preserve">მშპ-ს </w:t>
      </w:r>
      <w:r w:rsidR="005D4C31" w:rsidRPr="005A09D8">
        <w:rPr>
          <w:rFonts w:cstheme="minorHAnsi"/>
        </w:rPr>
        <w:t>5.3</w:t>
      </w:r>
      <w:r w:rsidRPr="005A09D8">
        <w:rPr>
          <w:rFonts w:cstheme="minorHAnsi"/>
          <w:lang w:val="ka-GE"/>
        </w:rPr>
        <w:t xml:space="preserve"> </w:t>
      </w:r>
      <w:r w:rsidRPr="005A09D8">
        <w:rPr>
          <w:rFonts w:cstheme="minorHAnsi"/>
        </w:rPr>
        <w:t>პროცენტი</w:t>
      </w:r>
      <w:r w:rsidRPr="005A09D8">
        <w:rPr>
          <w:rFonts w:cstheme="minorHAnsi"/>
          <w:lang w:val="ka-GE"/>
        </w:rPr>
        <w:t>)</w:t>
      </w:r>
      <w:r w:rsidRPr="005A09D8">
        <w:rPr>
          <w:rFonts w:cstheme="minorHAnsi"/>
        </w:rPr>
        <w:t xml:space="preserve"> </w:t>
      </w:r>
      <w:r w:rsidR="00385118" w:rsidRPr="005A09D8">
        <w:rPr>
          <w:rFonts w:cstheme="minorHAnsi"/>
          <w:lang w:val="ka-GE"/>
        </w:rPr>
        <w:t>იყო</w:t>
      </w:r>
      <w:r w:rsidR="005D4C31" w:rsidRPr="005A09D8">
        <w:rPr>
          <w:rFonts w:cstheme="minorHAnsi"/>
        </w:rPr>
        <w:t xml:space="preserve">, </w:t>
      </w:r>
      <w:r w:rsidR="001808F1" w:rsidRPr="005A09D8">
        <w:rPr>
          <w:rFonts w:cstheme="minorHAnsi"/>
          <w:lang w:val="ka-GE"/>
        </w:rPr>
        <w:t>რაც 2020-2021 წლების მაჩვენებლებზე მეტია როგორც ნომინალურ, ისე - მშპ-ს პროცენტულ გამოსახულებაში, თუმცა 2018-2019 წლების მაჩვენებელზე ნაკლებია პროცენტულ გამოსახულებაში (მშპ-ს 5.6 და მშპ-ს 5.9 პროცენტი).</w:t>
      </w:r>
      <w:r w:rsidRPr="005A09D8">
        <w:rPr>
          <w:rFonts w:cstheme="minorHAnsi"/>
          <w:lang w:val="ka-GE"/>
        </w:rPr>
        <w:t xml:space="preserve"> </w:t>
      </w:r>
      <w:r w:rsidR="006A3786" w:rsidRPr="005A09D8">
        <w:rPr>
          <w:rFonts w:cstheme="minorHAnsi"/>
          <w:lang w:val="ka-GE"/>
        </w:rPr>
        <w:t>202</w:t>
      </w:r>
      <w:r w:rsidR="005D4C31" w:rsidRPr="005A09D8">
        <w:rPr>
          <w:rFonts w:cstheme="minorHAnsi"/>
          <w:lang w:val="ka-GE"/>
        </w:rPr>
        <w:t>2</w:t>
      </w:r>
      <w:r w:rsidR="006A3786" w:rsidRPr="005A09D8">
        <w:rPr>
          <w:rFonts w:cstheme="minorHAnsi"/>
          <w:lang w:val="ka-GE"/>
        </w:rPr>
        <w:t xml:space="preserve"> წლის მთლიანი საგადასახადო დანახარჯებიდან დღგ-ს საგადასახადო დანახარჯებზე მოდის მშპ-ს 4.</w:t>
      </w:r>
      <w:r w:rsidR="005D4C31" w:rsidRPr="005A09D8">
        <w:rPr>
          <w:rFonts w:cstheme="minorHAnsi"/>
          <w:lang w:val="ka-GE"/>
        </w:rPr>
        <w:t>8</w:t>
      </w:r>
      <w:r w:rsidR="006A3786" w:rsidRPr="005A09D8">
        <w:rPr>
          <w:rFonts w:cstheme="minorHAnsi"/>
          <w:lang w:val="ka-GE"/>
        </w:rPr>
        <w:t xml:space="preserve"> პროცენტი (დაახლოებით 90 პროცენტი), ხოლო მოგებისა და საშემოსავლო საგადასახადო დანახარჯებზე - მშპ-ს 0.5 პროცენტი (დარჩენილი 10 პროცენტი). </w:t>
      </w:r>
      <w:r w:rsidR="00560091" w:rsidRPr="005A09D8">
        <w:rPr>
          <w:rFonts w:cstheme="minorHAnsi"/>
          <w:lang w:val="ka-GE"/>
        </w:rPr>
        <w:t>შეფასებული ძველი მოგების გადასახადისა და განაწილებული მოგების გადასახადის საგადასახადო დანახარჯები 2018 წლიდან მშპ-სთან მიმართებით დაახლოებით ო</w:t>
      </w:r>
      <w:r w:rsidR="00A5681F" w:rsidRPr="005A09D8">
        <w:rPr>
          <w:rFonts w:cstheme="minorHAnsi"/>
          <w:lang w:val="ka-GE"/>
        </w:rPr>
        <w:t>რ</w:t>
      </w:r>
      <w:r w:rsidR="00560091" w:rsidRPr="005A09D8">
        <w:rPr>
          <w:rFonts w:cstheme="minorHAnsi"/>
          <w:lang w:val="ka-GE"/>
        </w:rPr>
        <w:t>ჯერ შემცირდა</w:t>
      </w:r>
      <w:r w:rsidR="00A5681F" w:rsidRPr="005A09D8">
        <w:rPr>
          <w:rFonts w:cstheme="minorHAnsi"/>
          <w:lang w:val="ka-GE"/>
        </w:rPr>
        <w:t>, რაც ძველი მოგების გადასახადის ოთხჯერ შემცირებითაა გამოწვეული</w:t>
      </w:r>
      <w:r w:rsidR="00560091" w:rsidRPr="005A09D8">
        <w:rPr>
          <w:rFonts w:cstheme="minorHAnsi"/>
          <w:lang w:val="ka-GE"/>
        </w:rPr>
        <w:t xml:space="preserve"> </w:t>
      </w:r>
      <w:r w:rsidR="00A5681F" w:rsidRPr="005A09D8">
        <w:rPr>
          <w:rFonts w:cstheme="minorHAnsi"/>
          <w:lang w:val="ka-GE"/>
        </w:rPr>
        <w:t>(</w:t>
      </w:r>
      <w:r w:rsidR="00560091" w:rsidRPr="005A09D8">
        <w:rPr>
          <w:rFonts w:cstheme="minorHAnsi"/>
          <w:lang w:val="ka-GE"/>
        </w:rPr>
        <w:t>202</w:t>
      </w:r>
      <w:r w:rsidR="005D4C31" w:rsidRPr="005A09D8">
        <w:rPr>
          <w:rFonts w:cstheme="minorHAnsi"/>
          <w:lang w:val="ka-GE"/>
        </w:rPr>
        <w:t>2</w:t>
      </w:r>
      <w:r w:rsidR="00560091" w:rsidRPr="005A09D8">
        <w:rPr>
          <w:rFonts w:cstheme="minorHAnsi"/>
          <w:lang w:val="ka-GE"/>
        </w:rPr>
        <w:t xml:space="preserve"> წლისთვის მშპ-ს 0.</w:t>
      </w:r>
      <w:r w:rsidR="005D4C31" w:rsidRPr="005A09D8">
        <w:rPr>
          <w:rFonts w:cstheme="minorHAnsi"/>
          <w:lang w:val="ka-GE"/>
        </w:rPr>
        <w:t>08</w:t>
      </w:r>
      <w:r w:rsidR="00560091" w:rsidRPr="005A09D8">
        <w:rPr>
          <w:rFonts w:cstheme="minorHAnsi"/>
          <w:lang w:val="ka-GE"/>
        </w:rPr>
        <w:t xml:space="preserve"> პროცენტი</w:t>
      </w:r>
      <w:r w:rsidR="00A5681F" w:rsidRPr="005A09D8">
        <w:rPr>
          <w:rFonts w:cstheme="minorHAnsi"/>
          <w:lang w:val="ka-GE"/>
        </w:rPr>
        <w:t>)</w:t>
      </w:r>
      <w:r w:rsidR="00560091" w:rsidRPr="005A09D8">
        <w:rPr>
          <w:rFonts w:cstheme="minorHAnsi"/>
          <w:lang w:val="ka-GE"/>
        </w:rPr>
        <w:t>, ხოლო სულ შეფასებული საშემოსავლო საგადასახადო დანახარჯები მცირედით შემცირდა მშპ-ს 0.</w:t>
      </w:r>
      <w:r w:rsidR="005D4C31" w:rsidRPr="005A09D8">
        <w:rPr>
          <w:rFonts w:cstheme="minorHAnsi"/>
          <w:lang w:val="ka-GE"/>
        </w:rPr>
        <w:t>4</w:t>
      </w:r>
      <w:r w:rsidR="00560091" w:rsidRPr="005A09D8">
        <w:rPr>
          <w:rFonts w:cstheme="minorHAnsi"/>
          <w:lang w:val="ka-GE"/>
        </w:rPr>
        <w:t>2 პროცენტიდან (2018 წელს) 0.3</w:t>
      </w:r>
      <w:r w:rsidR="005D4C31" w:rsidRPr="005A09D8">
        <w:rPr>
          <w:rFonts w:cstheme="minorHAnsi"/>
          <w:lang w:val="ka-GE"/>
        </w:rPr>
        <w:t>2</w:t>
      </w:r>
      <w:r w:rsidR="00560091" w:rsidRPr="005A09D8">
        <w:rPr>
          <w:rFonts w:cstheme="minorHAnsi"/>
          <w:lang w:val="ka-GE"/>
        </w:rPr>
        <w:t xml:space="preserve"> პროცენტამდე (202</w:t>
      </w:r>
      <w:r w:rsidR="005D4C31" w:rsidRPr="005A09D8">
        <w:rPr>
          <w:rFonts w:cstheme="minorHAnsi"/>
          <w:lang w:val="ka-GE"/>
        </w:rPr>
        <w:t>2</w:t>
      </w:r>
      <w:r w:rsidR="00560091" w:rsidRPr="005A09D8">
        <w:rPr>
          <w:rFonts w:cstheme="minorHAnsi"/>
          <w:lang w:val="ka-GE"/>
        </w:rPr>
        <w:t xml:space="preserve"> წელს). </w:t>
      </w:r>
    </w:p>
    <w:p w14:paraId="73B1AB82" w14:textId="1FCA4E32" w:rsidR="006A3786" w:rsidRPr="005A09D8" w:rsidRDefault="006A3786" w:rsidP="006F27A3">
      <w:pPr>
        <w:spacing w:before="240" w:line="276" w:lineRule="auto"/>
        <w:ind w:firstLine="567"/>
        <w:jc w:val="both"/>
        <w:rPr>
          <w:rFonts w:cstheme="minorHAnsi"/>
          <w:lang w:val="ka-GE"/>
        </w:rPr>
      </w:pPr>
      <w:r w:rsidRPr="005A09D8">
        <w:rPr>
          <w:rFonts w:cstheme="minorHAnsi"/>
          <w:lang w:val="ka-GE"/>
        </w:rPr>
        <w:t xml:space="preserve">როგორც ზემოთ აღინიშნა, ფინანსთა სამინისტროს მიერ საგადასახადო დანახარჯების რაოდენობრივი შეფასება პირველად განხორციელდა 2020 წელს და თან დაერთო 2021 წლის ბიუჯეტის თუმცა, დოკუმენტში გაანალიზებული იყო მხოლოდ დღგ-ს საგადასახადო დანახარჯები. </w:t>
      </w:r>
      <w:r w:rsidR="00254E04" w:rsidRPr="005A09D8">
        <w:rPr>
          <w:rFonts w:cstheme="minorHAnsi"/>
          <w:lang w:val="ka-GE"/>
        </w:rPr>
        <w:t xml:space="preserve">კანონს. ამის შემდგომ წელს სგადასახადო დანახარჯების შეფასების ანგარიშის გამოქვეყნება </w:t>
      </w:r>
      <w:r w:rsidR="00320AD9" w:rsidRPr="005A09D8">
        <w:rPr>
          <w:rFonts w:cstheme="minorHAnsi"/>
          <w:lang w:val="ka-GE"/>
        </w:rPr>
        <w:t xml:space="preserve">მოხდა </w:t>
      </w:r>
      <w:r w:rsidR="00254E04" w:rsidRPr="005A09D8">
        <w:rPr>
          <w:rFonts w:cstheme="minorHAnsi"/>
          <w:lang w:val="ka-GE"/>
        </w:rPr>
        <w:t xml:space="preserve">2022 წელს, რომელიც მოიცავდა 2018-2021 წლებს და </w:t>
      </w:r>
      <w:r w:rsidRPr="005A09D8">
        <w:rPr>
          <w:rFonts w:cstheme="minorHAnsi"/>
          <w:lang w:val="ka-GE"/>
        </w:rPr>
        <w:t xml:space="preserve">შესაბამისად,  </w:t>
      </w:r>
      <w:r w:rsidR="00443084" w:rsidRPr="005A09D8">
        <w:rPr>
          <w:rFonts w:cstheme="minorHAnsi"/>
          <w:lang w:val="ka-GE"/>
        </w:rPr>
        <w:t>წარმოადგენ</w:t>
      </w:r>
      <w:r w:rsidR="00254E04" w:rsidRPr="005A09D8">
        <w:rPr>
          <w:rFonts w:cstheme="minorHAnsi"/>
          <w:lang w:val="ka-GE"/>
        </w:rPr>
        <w:t>და</w:t>
      </w:r>
      <w:r w:rsidR="00443084" w:rsidRPr="005A09D8">
        <w:rPr>
          <w:rFonts w:cstheme="minorHAnsi"/>
          <w:lang w:val="ka-GE"/>
        </w:rPr>
        <w:t xml:space="preserve"> </w:t>
      </w:r>
      <w:r w:rsidR="008A66C2" w:rsidRPr="005A09D8">
        <w:rPr>
          <w:rFonts w:cstheme="minorHAnsi"/>
          <w:lang w:val="ka-GE"/>
        </w:rPr>
        <w:t xml:space="preserve">საგადასახადო დანახარჯების რაოდენობრივი </w:t>
      </w:r>
      <w:r w:rsidR="00385118" w:rsidRPr="005A09D8">
        <w:rPr>
          <w:rFonts w:cstheme="minorHAnsi"/>
          <w:lang w:val="ka-GE"/>
        </w:rPr>
        <w:t>შეფ</w:t>
      </w:r>
      <w:r w:rsidR="008A66C2" w:rsidRPr="005A09D8">
        <w:rPr>
          <w:rFonts w:cstheme="minorHAnsi"/>
          <w:lang w:val="ka-GE"/>
        </w:rPr>
        <w:t>ასების გაუმჯობესებას და მოიცავ</w:t>
      </w:r>
      <w:r w:rsidR="00254E04" w:rsidRPr="005A09D8">
        <w:rPr>
          <w:rFonts w:cstheme="minorHAnsi"/>
          <w:lang w:val="ka-GE"/>
        </w:rPr>
        <w:t>და</w:t>
      </w:r>
      <w:r w:rsidR="008A66C2" w:rsidRPr="005A09D8">
        <w:rPr>
          <w:rFonts w:cstheme="minorHAnsi"/>
          <w:lang w:val="ka-GE"/>
        </w:rPr>
        <w:t xml:space="preserve"> არა მხოლო</w:t>
      </w:r>
      <w:r w:rsidR="0011370A" w:rsidRPr="005A09D8">
        <w:rPr>
          <w:rFonts w:cstheme="minorHAnsi"/>
          <w:lang w:val="ka-GE"/>
        </w:rPr>
        <w:t>დ</w:t>
      </w:r>
      <w:r w:rsidR="008A66C2" w:rsidRPr="005A09D8">
        <w:rPr>
          <w:rFonts w:cstheme="minorHAnsi"/>
          <w:lang w:val="ka-GE"/>
        </w:rPr>
        <w:t xml:space="preserve"> დღგ-ს, არამედ - მოგებისა და საშემოსავლო გადასახადების საგადასახადო დანახარჯებსაც. </w:t>
      </w:r>
      <w:r w:rsidR="00320AD9" w:rsidRPr="005A09D8">
        <w:rPr>
          <w:rFonts w:cstheme="minorHAnsi"/>
          <w:lang w:val="ka-GE"/>
        </w:rPr>
        <w:t>ანგარიში განახლდება ყოველწლიურად, დაზუსტებული მონაცემებით. საგადასახადო დანახარჯების დეტალური ნუსხა და მეთოდოლოგია იგივეა, რაც 2022 წლის ანგარიშში არის წარმოდგენილი (</w:t>
      </w:r>
      <w:hyperlink r:id="rId48" w:history="1">
        <w:r w:rsidR="00320AD9" w:rsidRPr="005A09D8">
          <w:rPr>
            <w:rStyle w:val="Hyperlink"/>
            <w:rFonts w:cstheme="minorHAnsi"/>
            <w:lang w:val="ka-GE"/>
          </w:rPr>
          <w:t>TER</w:t>
        </w:r>
      </w:hyperlink>
      <w:r w:rsidR="00320AD9" w:rsidRPr="005A09D8">
        <w:rPr>
          <w:rFonts w:cstheme="minorHAnsi"/>
          <w:lang w:val="ka-GE"/>
        </w:rPr>
        <w:t>).</w:t>
      </w:r>
      <w:r w:rsidR="00B82B4A" w:rsidRPr="005A09D8">
        <w:rPr>
          <w:rFonts w:cstheme="minorHAnsi"/>
          <w:lang w:val="ka-GE"/>
        </w:rPr>
        <w:t xml:space="preserve">ფინანსთა სამინისტროს შემდგომი </w:t>
      </w:r>
      <w:r w:rsidR="00385118" w:rsidRPr="005A09D8">
        <w:rPr>
          <w:rFonts w:cstheme="minorHAnsi"/>
          <w:lang w:val="ka-GE"/>
        </w:rPr>
        <w:t>სამუშაოები</w:t>
      </w:r>
      <w:r w:rsidR="00B82B4A" w:rsidRPr="005A09D8">
        <w:rPr>
          <w:rFonts w:cstheme="minorHAnsi"/>
          <w:lang w:val="ka-GE"/>
        </w:rPr>
        <w:t xml:space="preserve"> ორიენტირებული იქნება შემდგომი წლებისთვის საგადასახადო დანახარჯების რაოდენობრივი შეფასების განახლებაზე, </w:t>
      </w:r>
      <w:r w:rsidR="00385118" w:rsidRPr="005A09D8">
        <w:rPr>
          <w:rFonts w:cstheme="minorHAnsi"/>
          <w:lang w:val="ka-GE"/>
        </w:rPr>
        <w:t xml:space="preserve">სხვა </w:t>
      </w:r>
      <w:r w:rsidR="00B82B4A" w:rsidRPr="005A09D8">
        <w:rPr>
          <w:rFonts w:cstheme="minorHAnsi"/>
          <w:lang w:val="ka-GE"/>
        </w:rPr>
        <w:t xml:space="preserve">საგადასახადო დანახარჯების </w:t>
      </w:r>
      <w:r w:rsidR="00385118" w:rsidRPr="005A09D8">
        <w:rPr>
          <w:rFonts w:cstheme="minorHAnsi"/>
          <w:lang w:val="ka-GE"/>
        </w:rPr>
        <w:t xml:space="preserve">ანალიზის </w:t>
      </w:r>
      <w:r w:rsidR="00B82B4A" w:rsidRPr="005A09D8">
        <w:rPr>
          <w:rFonts w:cstheme="minorHAnsi"/>
          <w:lang w:val="ka-GE"/>
        </w:rPr>
        <w:t>დამატებ</w:t>
      </w:r>
      <w:r w:rsidR="00385118" w:rsidRPr="005A09D8">
        <w:rPr>
          <w:rFonts w:cstheme="minorHAnsi"/>
          <w:lang w:val="ka-GE"/>
        </w:rPr>
        <w:t>ასა</w:t>
      </w:r>
      <w:r w:rsidR="00B82B4A" w:rsidRPr="005A09D8">
        <w:rPr>
          <w:rFonts w:cstheme="minorHAnsi"/>
          <w:lang w:val="ka-GE"/>
        </w:rPr>
        <w:t xml:space="preserve"> და საგადასახადო დანახარჯების დისტრიბუციული და სოციალურ-ეკონომიკური გავლენების ანალიზ</w:t>
      </w:r>
      <w:r w:rsidR="00385118" w:rsidRPr="005A09D8">
        <w:rPr>
          <w:rFonts w:cstheme="minorHAnsi"/>
          <w:lang w:val="ka-GE"/>
        </w:rPr>
        <w:t>ზე</w:t>
      </w:r>
      <w:r w:rsidR="0095782B" w:rsidRPr="005A09D8">
        <w:rPr>
          <w:rFonts w:cstheme="minorHAnsi"/>
          <w:lang w:val="ka-GE"/>
        </w:rPr>
        <w:t xml:space="preserve">. </w:t>
      </w:r>
    </w:p>
    <w:p w14:paraId="00AE9A85" w14:textId="435D0168" w:rsidR="006F27A3" w:rsidRDefault="006F27A3" w:rsidP="00DF4279">
      <w:pPr>
        <w:spacing w:before="240" w:after="240" w:line="276" w:lineRule="auto"/>
        <w:jc w:val="both"/>
        <w:rPr>
          <w:rFonts w:cstheme="minorHAnsi"/>
          <w:color w:val="000000" w:themeColor="text1"/>
        </w:rPr>
      </w:pPr>
    </w:p>
    <w:p w14:paraId="620BDAEE" w14:textId="2F6F3D12" w:rsidR="003A7982" w:rsidRDefault="003A7982" w:rsidP="00DF4279">
      <w:pPr>
        <w:spacing w:before="240" w:after="240" w:line="276" w:lineRule="auto"/>
        <w:jc w:val="both"/>
        <w:rPr>
          <w:rFonts w:cstheme="minorHAnsi"/>
          <w:color w:val="000000" w:themeColor="text1"/>
        </w:rPr>
      </w:pPr>
    </w:p>
    <w:p w14:paraId="59869F46" w14:textId="77777777" w:rsidR="003A7982" w:rsidRPr="005A09D8" w:rsidRDefault="003A7982" w:rsidP="00DF4279">
      <w:pPr>
        <w:spacing w:before="240" w:after="240" w:line="276" w:lineRule="auto"/>
        <w:jc w:val="both"/>
        <w:rPr>
          <w:rFonts w:cstheme="minorHAnsi"/>
          <w:color w:val="000000" w:themeColor="text1"/>
        </w:rPr>
      </w:pPr>
    </w:p>
    <w:p w14:paraId="689FE4F6" w14:textId="0F5787C7" w:rsidR="00860267" w:rsidRPr="005A09D8" w:rsidRDefault="005D52E7" w:rsidP="00860267">
      <w:pPr>
        <w:pStyle w:val="Heading1"/>
        <w:spacing w:after="240" w:line="276" w:lineRule="auto"/>
        <w:rPr>
          <w:rFonts w:asciiTheme="minorHAnsi" w:hAnsiTheme="minorHAnsi" w:cstheme="minorHAnsi"/>
          <w:b w:val="0"/>
          <w:lang w:val="ka-GE"/>
        </w:rPr>
      </w:pPr>
      <w:bookmarkStart w:id="15" w:name="_Toc146619004"/>
      <w:r w:rsidRPr="005A09D8">
        <w:rPr>
          <w:rFonts w:asciiTheme="minorHAnsi" w:hAnsiTheme="minorHAnsi" w:cstheme="minorHAnsi"/>
          <w:lang w:val="ka-GE"/>
        </w:rPr>
        <w:lastRenderedPageBreak/>
        <w:t>გამოყენებული ლიტერატურა</w:t>
      </w:r>
      <w:bookmarkEnd w:id="15"/>
      <w:r w:rsidRPr="005A09D8">
        <w:rPr>
          <w:rFonts w:asciiTheme="minorHAnsi" w:hAnsiTheme="minorHAnsi" w:cstheme="minorHAnsi"/>
          <w:lang w:val="ka-GE"/>
        </w:rPr>
        <w:t xml:space="preserve"> </w:t>
      </w:r>
      <w:r w:rsidR="00860267" w:rsidRPr="005A09D8">
        <w:rPr>
          <w:rFonts w:asciiTheme="minorHAnsi" w:hAnsiTheme="minorHAnsi" w:cstheme="minorHAnsi"/>
          <w:lang w:val="ka-GE"/>
        </w:rPr>
        <w:t xml:space="preserve"> </w:t>
      </w:r>
    </w:p>
    <w:p w14:paraId="10D105A7" w14:textId="7D34ECD3" w:rsidR="003A7982" w:rsidRPr="00BF33DE" w:rsidRDefault="003A7982" w:rsidP="00194CBE">
      <w:pPr>
        <w:spacing w:before="240" w:after="240" w:line="276" w:lineRule="auto"/>
        <w:rPr>
          <w:rFonts w:cstheme="minorHAnsi"/>
        </w:rPr>
      </w:pPr>
      <w:r w:rsidRPr="003A7982">
        <w:rPr>
          <w:rFonts w:cstheme="minorHAnsi"/>
          <w:lang w:val="ka-GE"/>
        </w:rPr>
        <w:t xml:space="preserve">საგადასახადო დანახარჯების შეფასების ანგარიში (2022). </w:t>
      </w:r>
      <w:r w:rsidR="001A04E2">
        <w:rPr>
          <w:rFonts w:ascii="Sylfaen" w:hAnsi="Sylfaen" w:cstheme="minorHAnsi"/>
          <w:lang w:val="ka-GE"/>
        </w:rPr>
        <w:t xml:space="preserve">საქართველოს </w:t>
      </w:r>
      <w:r w:rsidRPr="003A7982">
        <w:rPr>
          <w:rFonts w:cstheme="minorHAnsi"/>
          <w:lang w:val="ka-GE"/>
        </w:rPr>
        <w:t xml:space="preserve">ფინანსთა სამინისტრო, </w:t>
      </w:r>
      <w:r w:rsidR="007D7F86">
        <w:rPr>
          <w:rFonts w:cstheme="minorHAnsi"/>
        </w:rPr>
        <w:t xml:space="preserve"> </w:t>
      </w:r>
      <w:hyperlink r:id="rId49" w:history="1">
        <w:r w:rsidR="00BF33DE" w:rsidRPr="009202E1">
          <w:rPr>
            <w:rStyle w:val="Hyperlink"/>
            <w:rFonts w:cstheme="minorHAnsi"/>
            <w:lang w:val="ka-GE"/>
          </w:rPr>
          <w:t>https://shorturl.at/hzB57</w:t>
        </w:r>
      </w:hyperlink>
      <w:r w:rsidR="00BF33DE">
        <w:rPr>
          <w:rFonts w:cstheme="minorHAnsi"/>
        </w:rPr>
        <w:t xml:space="preserve"> </w:t>
      </w:r>
    </w:p>
    <w:p w14:paraId="48BA49D6" w14:textId="1B972772" w:rsidR="00194CBE" w:rsidRPr="003A7982" w:rsidRDefault="00194CBE" w:rsidP="00194CBE">
      <w:pPr>
        <w:spacing w:before="240" w:after="240" w:line="276" w:lineRule="auto"/>
        <w:rPr>
          <w:rFonts w:cstheme="minorHAnsi"/>
          <w:lang w:val="ka-GE"/>
        </w:rPr>
      </w:pPr>
      <w:r w:rsidRPr="003A7982">
        <w:rPr>
          <w:rFonts w:cstheme="minorHAnsi"/>
          <w:lang w:val="ka-GE"/>
        </w:rPr>
        <w:t xml:space="preserve">საქართველოს საგადასახადო კოდექსი, </w:t>
      </w:r>
      <w:hyperlink r:id="rId50" w:history="1">
        <w:r w:rsidRPr="003A7982">
          <w:rPr>
            <w:rStyle w:val="Hyperlink"/>
            <w:rFonts w:cstheme="minorHAnsi"/>
            <w:lang w:val="ka-GE"/>
          </w:rPr>
          <w:t>https://matsne.gov.ge/ka/document/view/1043717?publication=186</w:t>
        </w:r>
      </w:hyperlink>
      <w:r w:rsidRPr="003A7982">
        <w:rPr>
          <w:rFonts w:cstheme="minorHAnsi"/>
          <w:lang w:val="ka-GE"/>
        </w:rPr>
        <w:t xml:space="preserve">  </w:t>
      </w:r>
    </w:p>
    <w:p w14:paraId="1B6097C1" w14:textId="265F7833" w:rsidR="00D75B9D" w:rsidRPr="003A7982" w:rsidRDefault="00D75B9D" w:rsidP="00D75B9D">
      <w:pPr>
        <w:spacing w:after="0"/>
        <w:rPr>
          <w:rFonts w:cstheme="minorHAnsi"/>
          <w:color w:val="000000"/>
        </w:rPr>
      </w:pPr>
      <w:r w:rsidRPr="003A7982">
        <w:rPr>
          <w:rFonts w:cstheme="minorHAnsi"/>
          <w:color w:val="000000"/>
        </w:rPr>
        <w:t xml:space="preserve">Australian Government. (2007). Department of Treasury. Tax Expenditures Statement 2007. Canberra, Commonwealth of Australia. Available at: </w:t>
      </w:r>
      <w:hyperlink r:id="rId51" w:history="1">
        <w:r w:rsidRPr="003A7982">
          <w:rPr>
            <w:rStyle w:val="Hyperlink"/>
            <w:rFonts w:cstheme="minorHAnsi"/>
          </w:rPr>
          <w:t>https://treasury.gov.au/publication/tax-expenditures-statement-2007</w:t>
        </w:r>
      </w:hyperlink>
      <w:r w:rsidRPr="003A7982">
        <w:rPr>
          <w:rFonts w:cstheme="minorHAnsi"/>
          <w:color w:val="000000"/>
        </w:rPr>
        <w:t xml:space="preserve"> </w:t>
      </w:r>
    </w:p>
    <w:p w14:paraId="63AA835B" w14:textId="77777777" w:rsidR="00D75B9D" w:rsidRPr="003A7982" w:rsidRDefault="00D75B9D" w:rsidP="00D75B9D">
      <w:pPr>
        <w:spacing w:after="0"/>
        <w:rPr>
          <w:rFonts w:cstheme="minorHAnsi"/>
        </w:rPr>
      </w:pPr>
    </w:p>
    <w:p w14:paraId="1F7E1566" w14:textId="77777777" w:rsidR="00D75B9D" w:rsidRPr="005A09D8" w:rsidRDefault="00D75B9D" w:rsidP="00D75B9D">
      <w:pPr>
        <w:spacing w:after="0"/>
        <w:rPr>
          <w:rFonts w:cstheme="minorHAnsi"/>
        </w:rPr>
      </w:pPr>
      <w:r w:rsidRPr="003A7982">
        <w:rPr>
          <w:rFonts w:cstheme="minorHAnsi"/>
          <w:lang w:val="es-ES"/>
        </w:rPr>
        <w:t xml:space="preserve">Gendron, P.-P., &amp; Mylonas, V. (2022). </w:t>
      </w:r>
      <w:r w:rsidRPr="003A7982">
        <w:rPr>
          <w:rFonts w:cstheme="minorHAnsi"/>
        </w:rPr>
        <w:t>Georgia: Capacity Development in Tax Expenditure Assessment. Technical Report | April 2022. Fiscal Affairs Department</w:t>
      </w:r>
      <w:r w:rsidRPr="005A09D8">
        <w:rPr>
          <w:rFonts w:cstheme="minorHAnsi"/>
        </w:rPr>
        <w:t>, International Monetary Fund.</w:t>
      </w:r>
    </w:p>
    <w:p w14:paraId="4307ADA4" w14:textId="77777777" w:rsidR="00D75B9D" w:rsidRPr="005A09D8" w:rsidRDefault="00D75B9D" w:rsidP="00D75B9D">
      <w:pPr>
        <w:spacing w:after="0"/>
        <w:rPr>
          <w:rFonts w:cstheme="minorHAnsi"/>
          <w:color w:val="000000"/>
        </w:rPr>
      </w:pPr>
    </w:p>
    <w:p w14:paraId="189D4047" w14:textId="77777777" w:rsidR="00D75B9D" w:rsidRPr="005A09D8" w:rsidRDefault="00D75B9D" w:rsidP="00D75B9D">
      <w:pPr>
        <w:spacing w:after="0"/>
        <w:rPr>
          <w:rFonts w:cstheme="minorHAnsi"/>
          <w:color w:val="000000"/>
        </w:rPr>
      </w:pPr>
      <w:r w:rsidRPr="005A09D8">
        <w:rPr>
          <w:rFonts w:cstheme="minorHAnsi"/>
          <w:color w:val="000000"/>
        </w:rPr>
        <w:t xml:space="preserve">Heady, C. &amp; Mansour, M. (2019). Tax Expenditure Reporting and its Use in Fiscal Management: A Guide for Developing Economies. How-to-Note No. 19/2. Fiscal Affairs Department, International Monetary Fund, Washington, DC. </w:t>
      </w:r>
    </w:p>
    <w:p w14:paraId="63B79325" w14:textId="1FF2B386" w:rsidR="00D75B9D" w:rsidRPr="005A09D8" w:rsidRDefault="006D3299" w:rsidP="00D75B9D">
      <w:pPr>
        <w:spacing w:after="0"/>
        <w:rPr>
          <w:rFonts w:cstheme="minorHAnsi"/>
          <w:color w:val="000000"/>
          <w:lang w:val="fr-FR"/>
        </w:rPr>
      </w:pPr>
      <w:hyperlink r:id="rId52" w:tgtFrame="_blank" w:history="1">
        <w:r w:rsidR="00D75B9D" w:rsidRPr="005A09D8">
          <w:rPr>
            <w:rStyle w:val="Hyperlink"/>
            <w:rFonts w:cstheme="minorHAnsi"/>
            <w:lang w:val="fr-FR"/>
          </w:rPr>
          <w:t>https://www.imf.org/~/media/Files/Publications/HowToNotes/HTNEA2019002.ashx</w:t>
        </w:r>
      </w:hyperlink>
    </w:p>
    <w:p w14:paraId="1494EADB" w14:textId="77777777" w:rsidR="00D75B9D" w:rsidRPr="005A09D8" w:rsidRDefault="00D75B9D" w:rsidP="00D75B9D">
      <w:pPr>
        <w:spacing w:before="269" w:after="269"/>
        <w:rPr>
          <w:rFonts w:cstheme="minorHAnsi"/>
        </w:rPr>
      </w:pPr>
      <w:r w:rsidRPr="005A09D8">
        <w:rPr>
          <w:rFonts w:cstheme="minorHAnsi"/>
          <w:color w:val="000000"/>
        </w:rPr>
        <w:t xml:space="preserve">IMF (2018). </w:t>
      </w:r>
      <w:r w:rsidRPr="005A09D8">
        <w:rPr>
          <w:rFonts w:cstheme="minorHAnsi"/>
          <w:i/>
          <w:color w:val="000000"/>
        </w:rPr>
        <w:t>Fiscal Transparency Handbook</w:t>
      </w:r>
      <w:r w:rsidRPr="005A09D8">
        <w:rPr>
          <w:rFonts w:cstheme="minorHAnsi"/>
          <w:color w:val="000000"/>
        </w:rPr>
        <w:t xml:space="preserve">. International Monetary Fund, Washington, DC. </w:t>
      </w:r>
      <w:hyperlink r:id="rId53" w:history="1">
        <w:r w:rsidRPr="005A09D8">
          <w:rPr>
            <w:rStyle w:val="Hyperlink"/>
            <w:rFonts w:cstheme="minorHAnsi"/>
          </w:rPr>
          <w:t>https://doi.org/10.5089/9781484331859.069</w:t>
        </w:r>
      </w:hyperlink>
    </w:p>
    <w:p w14:paraId="30028310" w14:textId="77777777" w:rsidR="00D75B9D" w:rsidRPr="005A09D8" w:rsidRDefault="00D75B9D" w:rsidP="00D75B9D">
      <w:pPr>
        <w:pStyle w:val="Default"/>
        <w:spacing w:after="240"/>
        <w:rPr>
          <w:rFonts w:asciiTheme="minorHAnsi" w:hAnsiTheme="minorHAnsi" w:cstheme="minorHAnsi"/>
          <w:color w:val="auto"/>
          <w:sz w:val="22"/>
          <w:szCs w:val="22"/>
        </w:rPr>
      </w:pPr>
      <w:r w:rsidRPr="005A09D8">
        <w:rPr>
          <w:rFonts w:asciiTheme="minorHAnsi" w:hAnsiTheme="minorHAnsi" w:cstheme="minorHAnsi"/>
          <w:color w:val="auto"/>
          <w:sz w:val="22"/>
          <w:szCs w:val="22"/>
        </w:rPr>
        <w:t>OECD (2010). Tax Expenditures in OECD Countries. OECD Publishing,</w:t>
      </w:r>
      <w:r w:rsidRPr="005A09D8">
        <w:rPr>
          <w:rFonts w:asciiTheme="minorHAnsi" w:hAnsiTheme="minorHAnsi" w:cstheme="minorHAnsi"/>
          <w:color w:val="7F7F7F"/>
          <w:sz w:val="22"/>
          <w:szCs w:val="22"/>
          <w:shd w:val="clear" w:color="auto" w:fill="FFFFFF"/>
        </w:rPr>
        <w:t xml:space="preserve"> </w:t>
      </w:r>
      <w:r w:rsidRPr="005A09D8">
        <w:rPr>
          <w:rFonts w:asciiTheme="minorHAnsi" w:hAnsiTheme="minorHAnsi" w:cstheme="minorHAnsi"/>
          <w:color w:val="auto"/>
          <w:sz w:val="22"/>
          <w:szCs w:val="22"/>
        </w:rPr>
        <w:t>Paris,</w:t>
      </w:r>
      <w:r w:rsidRPr="005A09D8">
        <w:rPr>
          <w:rFonts w:asciiTheme="minorHAnsi" w:hAnsiTheme="minorHAnsi" w:cstheme="minorHAnsi"/>
          <w:color w:val="7F7F7F"/>
          <w:sz w:val="22"/>
          <w:szCs w:val="22"/>
          <w:shd w:val="clear" w:color="auto" w:fill="FFFFFF"/>
        </w:rPr>
        <w:t> </w:t>
      </w:r>
      <w:hyperlink r:id="rId54" w:history="1">
        <w:r w:rsidRPr="005A09D8">
          <w:rPr>
            <w:rStyle w:val="Hyperlink"/>
            <w:rFonts w:asciiTheme="minorHAnsi" w:hAnsiTheme="minorHAnsi" w:cstheme="minorHAnsi"/>
            <w:color w:val="0068B6"/>
            <w:sz w:val="22"/>
            <w:szCs w:val="22"/>
            <w:shd w:val="clear" w:color="auto" w:fill="FFFFFF"/>
          </w:rPr>
          <w:t>https://doi.org/10.1787/9789264076907-en</w:t>
        </w:r>
      </w:hyperlink>
    </w:p>
    <w:p w14:paraId="6B6ADCCB" w14:textId="77777777" w:rsidR="00D75B9D" w:rsidRPr="005A09D8" w:rsidRDefault="00D75B9D" w:rsidP="00D75B9D">
      <w:pPr>
        <w:pStyle w:val="Default"/>
        <w:spacing w:after="240"/>
        <w:rPr>
          <w:rFonts w:asciiTheme="minorHAnsi" w:hAnsiTheme="minorHAnsi" w:cstheme="minorHAnsi"/>
          <w:color w:val="auto"/>
          <w:sz w:val="22"/>
          <w:szCs w:val="22"/>
        </w:rPr>
      </w:pPr>
      <w:r w:rsidRPr="005A09D8">
        <w:rPr>
          <w:rFonts w:asciiTheme="minorHAnsi" w:hAnsiTheme="minorHAnsi" w:cstheme="minorHAnsi"/>
          <w:color w:val="auto"/>
          <w:sz w:val="22"/>
          <w:szCs w:val="22"/>
          <w:lang w:val="es-MX"/>
        </w:rPr>
        <w:t xml:space="preserve">Swistak, A., de la Feria, R., Gendron, P.-P., &amp; Mylonas, V. (2020). </w:t>
      </w:r>
      <w:r w:rsidRPr="005A09D8">
        <w:rPr>
          <w:rFonts w:asciiTheme="minorHAnsi" w:hAnsiTheme="minorHAnsi" w:cstheme="minorHAnsi"/>
          <w:i/>
          <w:iCs/>
          <w:color w:val="auto"/>
          <w:sz w:val="22"/>
          <w:szCs w:val="22"/>
        </w:rPr>
        <w:t>Georgia: VAT Expenditure Policy</w:t>
      </w:r>
      <w:r w:rsidRPr="005A09D8">
        <w:rPr>
          <w:rFonts w:asciiTheme="minorHAnsi" w:hAnsiTheme="minorHAnsi" w:cstheme="minorHAnsi"/>
          <w:color w:val="auto"/>
          <w:sz w:val="22"/>
          <w:szCs w:val="22"/>
        </w:rPr>
        <w:t>. Technical Report, November 2020. Fiscal Affairs Department, International Monetary Fund, Washington, DC.</w:t>
      </w:r>
    </w:p>
    <w:p w14:paraId="7DA54BBB" w14:textId="77777777" w:rsidR="00D75B9D" w:rsidRPr="005A09D8" w:rsidRDefault="00D75B9D" w:rsidP="00D75B9D">
      <w:pPr>
        <w:pStyle w:val="Default"/>
        <w:spacing w:after="240"/>
        <w:rPr>
          <w:rFonts w:asciiTheme="minorHAnsi" w:hAnsiTheme="minorHAnsi" w:cstheme="minorHAnsi"/>
          <w:color w:val="auto"/>
          <w:sz w:val="22"/>
          <w:szCs w:val="22"/>
        </w:rPr>
      </w:pPr>
      <w:r w:rsidRPr="005A09D8">
        <w:rPr>
          <w:rFonts w:asciiTheme="minorHAnsi" w:hAnsiTheme="minorHAnsi" w:cstheme="minorHAnsi"/>
          <w:color w:val="auto"/>
          <w:sz w:val="22"/>
          <w:szCs w:val="22"/>
        </w:rPr>
        <w:t xml:space="preserve">Swistak, A., Vellutini, C., Gendron, P.-P., &amp; Mylonas, V. (2022). </w:t>
      </w:r>
      <w:r w:rsidRPr="005A09D8">
        <w:rPr>
          <w:rFonts w:asciiTheme="minorHAnsi" w:hAnsiTheme="minorHAnsi" w:cstheme="minorHAnsi"/>
          <w:i/>
          <w:iCs/>
          <w:color w:val="auto"/>
          <w:sz w:val="22"/>
          <w:szCs w:val="22"/>
        </w:rPr>
        <w:t>Georgia: Follow-Up on Tax Expenditure Assessment</w:t>
      </w:r>
      <w:r w:rsidRPr="005A09D8">
        <w:rPr>
          <w:rFonts w:asciiTheme="minorHAnsi" w:hAnsiTheme="minorHAnsi" w:cstheme="minorHAnsi"/>
          <w:color w:val="auto"/>
          <w:sz w:val="22"/>
          <w:szCs w:val="22"/>
        </w:rPr>
        <w:t>. Technical Report, February 2022. Fiscal Affairs Department, International Monetary Fund, Washington, DC.</w:t>
      </w:r>
    </w:p>
    <w:p w14:paraId="3ED29A2B" w14:textId="77777777" w:rsidR="00D75B9D" w:rsidRPr="005A09D8" w:rsidRDefault="00D75B9D" w:rsidP="00D75B9D">
      <w:pPr>
        <w:pStyle w:val="Default"/>
        <w:spacing w:after="240"/>
        <w:rPr>
          <w:rFonts w:asciiTheme="minorHAnsi" w:hAnsiTheme="minorHAnsi" w:cstheme="minorHAnsi"/>
          <w:color w:val="auto"/>
          <w:sz w:val="22"/>
          <w:szCs w:val="22"/>
        </w:rPr>
      </w:pPr>
      <w:r w:rsidRPr="005A09D8">
        <w:rPr>
          <w:rFonts w:asciiTheme="minorHAnsi" w:hAnsiTheme="minorHAnsi" w:cstheme="minorHAnsi"/>
          <w:color w:val="auto"/>
          <w:sz w:val="22"/>
          <w:szCs w:val="22"/>
        </w:rPr>
        <w:t xml:space="preserve">United States Agency for International Development (USAID). 2021. </w:t>
      </w:r>
      <w:r w:rsidRPr="005A09D8">
        <w:rPr>
          <w:rFonts w:asciiTheme="minorHAnsi" w:hAnsiTheme="minorHAnsi" w:cstheme="minorHAnsi"/>
          <w:i/>
          <w:iCs/>
          <w:color w:val="auto"/>
          <w:sz w:val="22"/>
          <w:szCs w:val="22"/>
        </w:rPr>
        <w:t>Analysis of Tax Expenditures. Technical Report</w:t>
      </w:r>
      <w:r w:rsidRPr="005A09D8">
        <w:rPr>
          <w:rFonts w:asciiTheme="minorHAnsi" w:hAnsiTheme="minorHAnsi" w:cstheme="minorHAnsi"/>
          <w:color w:val="auto"/>
          <w:sz w:val="22"/>
          <w:szCs w:val="22"/>
        </w:rPr>
        <w:t xml:space="preserve">. USAID, Washington, DC.  </w:t>
      </w:r>
    </w:p>
    <w:p w14:paraId="099D0A46" w14:textId="1AE697F7" w:rsidR="00860267" w:rsidRPr="005A09D8" w:rsidRDefault="00860267" w:rsidP="00D75B9D">
      <w:pPr>
        <w:spacing w:after="0"/>
        <w:rPr>
          <w:rFonts w:cstheme="minorHAnsi"/>
        </w:rPr>
      </w:pPr>
    </w:p>
    <w:sectPr w:rsidR="00860267" w:rsidRPr="005A09D8" w:rsidSect="00CF77B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D2794F" w14:textId="77777777" w:rsidR="008718B4" w:rsidRDefault="008718B4" w:rsidP="00E1053D">
      <w:pPr>
        <w:spacing w:after="0" w:line="240" w:lineRule="auto"/>
      </w:pPr>
      <w:r>
        <w:separator/>
      </w:r>
    </w:p>
  </w:endnote>
  <w:endnote w:type="continuationSeparator" w:id="0">
    <w:p w14:paraId="2DBF6227" w14:textId="77777777" w:rsidR="008718B4" w:rsidRDefault="008718B4" w:rsidP="00E105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Sylfaen">
    <w:panose1 w:val="010A0502050306030303"/>
    <w:charset w:val="00"/>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3542817"/>
      <w:docPartObj>
        <w:docPartGallery w:val="Page Numbers (Bottom of Page)"/>
        <w:docPartUnique/>
      </w:docPartObj>
    </w:sdtPr>
    <w:sdtEndPr>
      <w:rPr>
        <w:noProof/>
      </w:rPr>
    </w:sdtEndPr>
    <w:sdtContent>
      <w:p w14:paraId="7FBCE025" w14:textId="75E2BC14" w:rsidR="000576EE" w:rsidRDefault="000576EE">
        <w:pPr>
          <w:pStyle w:val="Footer"/>
          <w:jc w:val="center"/>
        </w:pPr>
        <w:r>
          <w:fldChar w:fldCharType="begin"/>
        </w:r>
        <w:r>
          <w:instrText xml:space="preserve"> PAGE   \* MERGEFORMAT </w:instrText>
        </w:r>
        <w:r>
          <w:fldChar w:fldCharType="separate"/>
        </w:r>
        <w:r w:rsidR="006D3299">
          <w:rPr>
            <w:noProof/>
          </w:rPr>
          <w:t>20</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94A373" w14:textId="77777777" w:rsidR="008718B4" w:rsidRDefault="008718B4" w:rsidP="00E1053D">
      <w:pPr>
        <w:spacing w:after="0" w:line="240" w:lineRule="auto"/>
      </w:pPr>
      <w:r>
        <w:separator/>
      </w:r>
    </w:p>
  </w:footnote>
  <w:footnote w:type="continuationSeparator" w:id="0">
    <w:p w14:paraId="53ED278B" w14:textId="77777777" w:rsidR="008718B4" w:rsidRDefault="008718B4" w:rsidP="00E1053D">
      <w:pPr>
        <w:spacing w:after="0" w:line="240" w:lineRule="auto"/>
      </w:pPr>
      <w:r>
        <w:continuationSeparator/>
      </w:r>
    </w:p>
  </w:footnote>
  <w:footnote w:id="1">
    <w:p w14:paraId="4AF2FFFF" w14:textId="12DCEE0E" w:rsidR="00F01C5B" w:rsidRPr="00F01C5B" w:rsidRDefault="00F01C5B" w:rsidP="005025CB">
      <w:pPr>
        <w:pStyle w:val="FootnoteText"/>
        <w:jc w:val="both"/>
        <w:rPr>
          <w:lang w:val="ka-GE"/>
        </w:rPr>
      </w:pPr>
      <w:r w:rsidRPr="00BA1D90">
        <w:rPr>
          <w:rStyle w:val="FootnoteReference"/>
          <w:sz w:val="18"/>
        </w:rPr>
        <w:footnoteRef/>
      </w:r>
      <w:r w:rsidRPr="00BA1D90">
        <w:rPr>
          <w:sz w:val="18"/>
        </w:rPr>
        <w:t xml:space="preserve"> </w:t>
      </w:r>
      <w:r w:rsidRPr="003A7982">
        <w:rPr>
          <w:sz w:val="16"/>
          <w:lang w:val="ka-GE"/>
        </w:rPr>
        <w:t>მონაცემების დაზუსტების გამო შესაძლოა შეიცვალოს წინა წლების საგადას</w:t>
      </w:r>
      <w:r w:rsidR="005025CB" w:rsidRPr="003A7982">
        <w:rPr>
          <w:sz w:val="16"/>
          <w:lang w:val="ka-GE"/>
        </w:rPr>
        <w:t>ა</w:t>
      </w:r>
      <w:r w:rsidRPr="003A7982">
        <w:rPr>
          <w:sz w:val="16"/>
          <w:lang w:val="ka-GE"/>
        </w:rPr>
        <w:t>ხადო დან</w:t>
      </w:r>
      <w:r w:rsidR="005025CB" w:rsidRPr="003A7982">
        <w:rPr>
          <w:sz w:val="16"/>
          <w:lang w:val="ka-GE"/>
        </w:rPr>
        <w:t>ა</w:t>
      </w:r>
      <w:r w:rsidRPr="003A7982">
        <w:rPr>
          <w:sz w:val="16"/>
          <w:lang w:val="ka-GE"/>
        </w:rPr>
        <w:t>ხარჯების როგორც აბსოლუტური</w:t>
      </w:r>
      <w:r w:rsidR="005025CB" w:rsidRPr="003A7982">
        <w:rPr>
          <w:sz w:val="16"/>
          <w:lang w:val="ka-GE"/>
        </w:rPr>
        <w:t>,</w:t>
      </w:r>
      <w:r w:rsidRPr="003A7982">
        <w:rPr>
          <w:sz w:val="16"/>
          <w:lang w:val="ka-GE"/>
        </w:rPr>
        <w:t xml:space="preserve"> ისე </w:t>
      </w:r>
      <w:r w:rsidR="005025CB" w:rsidRPr="003A7982">
        <w:rPr>
          <w:sz w:val="16"/>
          <w:lang w:val="ka-GE"/>
        </w:rPr>
        <w:t xml:space="preserve">- </w:t>
      </w:r>
      <w:r w:rsidRPr="003A7982">
        <w:rPr>
          <w:sz w:val="16"/>
          <w:lang w:val="ka-GE"/>
        </w:rPr>
        <w:t xml:space="preserve">ფარდობითი </w:t>
      </w:r>
      <w:r w:rsidR="005025CB" w:rsidRPr="003A7982">
        <w:rPr>
          <w:sz w:val="16"/>
          <w:lang w:val="ka-GE"/>
        </w:rPr>
        <w:t>მაჩ</w:t>
      </w:r>
      <w:r w:rsidRPr="003A7982">
        <w:rPr>
          <w:sz w:val="16"/>
          <w:lang w:val="ka-GE"/>
        </w:rPr>
        <w:t>ვენებელები.</w:t>
      </w:r>
    </w:p>
  </w:footnote>
  <w:footnote w:id="2">
    <w:p w14:paraId="697636EA" w14:textId="28F2659A" w:rsidR="000576EE" w:rsidRPr="005A09D8" w:rsidRDefault="000576EE" w:rsidP="00F82041">
      <w:pPr>
        <w:pStyle w:val="FootnoteText"/>
        <w:jc w:val="both"/>
        <w:rPr>
          <w:rFonts w:cstheme="minorHAnsi"/>
          <w:lang w:val="ka-GE"/>
        </w:rPr>
      </w:pPr>
      <w:r w:rsidRPr="005A09D8">
        <w:rPr>
          <w:rStyle w:val="FootnoteReference"/>
          <w:rFonts w:cstheme="minorHAnsi"/>
        </w:rPr>
        <w:footnoteRef/>
      </w:r>
      <w:r w:rsidRPr="005A09D8">
        <w:rPr>
          <w:rFonts w:cstheme="minorHAnsi"/>
        </w:rPr>
        <w:t xml:space="preserve"> </w:t>
      </w:r>
      <w:r w:rsidRPr="005A09D8">
        <w:rPr>
          <w:rFonts w:cstheme="minorHAnsi"/>
          <w:color w:val="000000" w:themeColor="text1"/>
          <w:sz w:val="18"/>
          <w:szCs w:val="22"/>
          <w:lang w:val="ka-GE"/>
        </w:rPr>
        <w:t xml:space="preserve">არ ითვალისწინებს საპროცენტო პარიტეტს და დათვლილია საშალო ლარი-დოლარის კურსი თვის ბოლოდან შემდგომი თვის 15 რიცხვამდე, მოდიფიცირებულია ვალუტების დეკომპოზიციით </w:t>
      </w:r>
      <w:r w:rsidRPr="005A09D8">
        <w:rPr>
          <w:rFonts w:cstheme="minorHAnsi"/>
          <w:color w:val="000000" w:themeColor="text1"/>
          <w:sz w:val="18"/>
          <w:szCs w:val="22"/>
        </w:rPr>
        <w:t>GEL, USD, EUR</w:t>
      </w:r>
      <w:r w:rsidRPr="005A09D8">
        <w:rPr>
          <w:rFonts w:cstheme="minorHAnsi"/>
          <w:color w:val="000000" w:themeColor="text1"/>
          <w:sz w:val="18"/>
          <w:szCs w:val="22"/>
          <w:lang w:val="ka-GE"/>
        </w:rPr>
        <w:t xml:space="preserve"> და სხვა. იხ.  </w:t>
      </w:r>
      <w:hyperlink r:id="rId1" w:history="1">
        <w:r w:rsidRPr="005A09D8">
          <w:rPr>
            <w:rStyle w:val="Hyperlink"/>
            <w:rFonts w:cstheme="minorHAnsi"/>
            <w:lang w:val="ka-GE"/>
          </w:rPr>
          <w:t>TER</w:t>
        </w:r>
      </w:hyperlink>
      <w:r w:rsidRPr="005A09D8">
        <w:rPr>
          <w:rFonts w:cstheme="minorHAnsi"/>
          <w:lang w:val="ka-GE"/>
        </w:rPr>
        <w:t xml:space="preserve"> დანართი 5, გვ. 70. </w:t>
      </w:r>
    </w:p>
  </w:footnote>
  <w:footnote w:id="3">
    <w:p w14:paraId="1DC24CF8" w14:textId="03DBC2E1" w:rsidR="000576EE" w:rsidRPr="005A09D8" w:rsidRDefault="000576EE" w:rsidP="006C6F85">
      <w:pPr>
        <w:pStyle w:val="FootnoteText"/>
        <w:rPr>
          <w:rFonts w:cstheme="minorHAnsi"/>
          <w:sz w:val="18"/>
          <w:szCs w:val="18"/>
        </w:rPr>
      </w:pPr>
      <w:r w:rsidRPr="005A09D8">
        <w:rPr>
          <w:rStyle w:val="FootnoteReference"/>
          <w:rFonts w:cstheme="minorHAnsi"/>
          <w:sz w:val="18"/>
          <w:szCs w:val="18"/>
        </w:rPr>
        <w:footnoteRef/>
      </w:r>
      <w:r w:rsidRPr="005A09D8">
        <w:rPr>
          <w:rFonts w:cstheme="minorHAnsi"/>
          <w:sz w:val="18"/>
          <w:szCs w:val="18"/>
        </w:rPr>
        <w:t xml:space="preserve"> </w:t>
      </w:r>
      <w:r w:rsidRPr="005A09D8">
        <w:rPr>
          <w:rFonts w:cstheme="minorHAnsi"/>
          <w:sz w:val="18"/>
          <w:szCs w:val="18"/>
          <w:lang w:val="ka-GE"/>
        </w:rPr>
        <w:t xml:space="preserve">დამატებითი დეტალებისთვის იხილეთ </w:t>
      </w:r>
      <w:hyperlink r:id="rId2" w:history="1">
        <w:r w:rsidRPr="005A09D8">
          <w:rPr>
            <w:rStyle w:val="Hyperlink"/>
            <w:rFonts w:cstheme="minorHAnsi"/>
            <w:lang w:val="ka-GE"/>
          </w:rPr>
          <w:t>TER</w:t>
        </w:r>
      </w:hyperlink>
      <w:r w:rsidRPr="005A09D8">
        <w:rPr>
          <w:rFonts w:cstheme="minorHAnsi"/>
          <w:lang w:val="ka-GE"/>
        </w:rPr>
        <w:t xml:space="preserve"> </w:t>
      </w:r>
      <w:r w:rsidRPr="005A09D8">
        <w:rPr>
          <w:rFonts w:cstheme="minorHAnsi"/>
          <w:sz w:val="18"/>
          <w:szCs w:val="18"/>
          <w:lang w:val="ka-GE"/>
        </w:rPr>
        <w:t>დანართი</w:t>
      </w:r>
      <w:r w:rsidRPr="005A09D8">
        <w:rPr>
          <w:rFonts w:cstheme="minorHAnsi"/>
          <w:sz w:val="18"/>
          <w:szCs w:val="18"/>
        </w:rPr>
        <w:t xml:space="preserve"> 5</w:t>
      </w:r>
      <w:r w:rsidRPr="005A09D8">
        <w:rPr>
          <w:rFonts w:cstheme="minorHAnsi"/>
          <w:sz w:val="18"/>
          <w:szCs w:val="18"/>
          <w:lang w:val="ka-GE"/>
        </w:rPr>
        <w:t>, გვ. 72</w:t>
      </w:r>
      <w:r w:rsidRPr="005A09D8">
        <w:rPr>
          <w:rFonts w:cstheme="minorHAnsi"/>
          <w:sz w:val="18"/>
          <w:szCs w:val="18"/>
        </w:rPr>
        <w:t xml:space="preserve">.  </w:t>
      </w:r>
    </w:p>
  </w:footnote>
  <w:footnote w:id="4">
    <w:p w14:paraId="18721DE9" w14:textId="77777777" w:rsidR="000576EE" w:rsidRPr="005A09D8" w:rsidRDefault="000576EE" w:rsidP="00E1126A">
      <w:pPr>
        <w:pStyle w:val="FootnoteText"/>
        <w:rPr>
          <w:rFonts w:cstheme="minorHAnsi"/>
          <w:sz w:val="18"/>
          <w:szCs w:val="18"/>
          <w:lang w:val="ka-GE"/>
        </w:rPr>
      </w:pPr>
      <w:r w:rsidRPr="005A09D8">
        <w:rPr>
          <w:rStyle w:val="FootnoteReference"/>
          <w:rFonts w:cstheme="minorHAnsi"/>
          <w:sz w:val="18"/>
          <w:szCs w:val="18"/>
        </w:rPr>
        <w:footnoteRef/>
      </w:r>
      <w:r w:rsidRPr="005A09D8">
        <w:rPr>
          <w:rFonts w:cstheme="minorHAnsi"/>
          <w:sz w:val="18"/>
          <w:szCs w:val="18"/>
        </w:rPr>
        <w:t xml:space="preserve"> </w:t>
      </w:r>
      <w:r w:rsidRPr="005A09D8">
        <w:rPr>
          <w:rFonts w:cstheme="minorHAnsi"/>
          <w:sz w:val="18"/>
          <w:szCs w:val="18"/>
          <w:lang w:val="ka-GE"/>
        </w:rPr>
        <w:t xml:space="preserve">საპროცენტო განაკვეთის პარიტეტისას იგულისხმება, რომ ეროვნულ და უცხოურ ვალუტაში არსებული დეპოზიტების რისკიანობა არ განსხვავდება ერთმანეთისგან. </w:t>
      </w:r>
    </w:p>
  </w:footnote>
  <w:footnote w:id="5">
    <w:p w14:paraId="6CF2325B" w14:textId="1DBDA4E8" w:rsidR="000576EE" w:rsidRPr="005A09D8" w:rsidRDefault="000576EE" w:rsidP="00E1126A">
      <w:pPr>
        <w:pStyle w:val="FootnoteText"/>
        <w:rPr>
          <w:rFonts w:cstheme="minorHAnsi"/>
          <w:sz w:val="18"/>
          <w:szCs w:val="18"/>
          <w:lang w:val="ka-GE"/>
        </w:rPr>
      </w:pPr>
      <w:r w:rsidRPr="005A09D8">
        <w:rPr>
          <w:rStyle w:val="FootnoteReference"/>
          <w:rFonts w:cstheme="minorHAnsi"/>
          <w:sz w:val="18"/>
          <w:szCs w:val="18"/>
        </w:rPr>
        <w:footnoteRef/>
      </w:r>
      <w:r w:rsidRPr="005A09D8">
        <w:rPr>
          <w:rFonts w:cstheme="minorHAnsi"/>
          <w:sz w:val="18"/>
          <w:szCs w:val="18"/>
        </w:rPr>
        <w:t xml:space="preserve"> </w:t>
      </w:r>
      <w:r w:rsidRPr="005A09D8">
        <w:rPr>
          <w:rFonts w:cstheme="minorHAnsi"/>
          <w:sz w:val="18"/>
          <w:szCs w:val="18"/>
          <w:lang w:val="ka-GE"/>
        </w:rPr>
        <w:t xml:space="preserve">იხილეთ </w:t>
      </w:r>
      <w:hyperlink r:id="rId3" w:history="1">
        <w:r w:rsidRPr="005A09D8">
          <w:rPr>
            <w:rStyle w:val="Hyperlink"/>
            <w:rFonts w:cstheme="minorHAnsi"/>
            <w:sz w:val="18"/>
            <w:szCs w:val="18"/>
            <w:lang w:val="ka-GE"/>
          </w:rPr>
          <w:t>TER</w:t>
        </w:r>
      </w:hyperlink>
      <w:r w:rsidRPr="005A09D8">
        <w:rPr>
          <w:rFonts w:cstheme="minorHAnsi"/>
          <w:color w:val="000000" w:themeColor="text1"/>
          <w:sz w:val="18"/>
          <w:szCs w:val="18"/>
        </w:rPr>
        <w:t xml:space="preserve">, </w:t>
      </w:r>
      <w:r w:rsidRPr="005A09D8">
        <w:rPr>
          <w:rFonts w:cstheme="minorHAnsi"/>
          <w:sz w:val="18"/>
          <w:szCs w:val="18"/>
          <w:lang w:val="ka-GE"/>
        </w:rPr>
        <w:t xml:space="preserve">დანართი 5. </w:t>
      </w:r>
    </w:p>
  </w:footnote>
  <w:footnote w:id="6">
    <w:p w14:paraId="135D27C7" w14:textId="1C43BCDB" w:rsidR="000576EE" w:rsidRPr="005A09D8" w:rsidRDefault="000576EE" w:rsidP="006C6F85">
      <w:pPr>
        <w:pStyle w:val="FootnoteText"/>
        <w:rPr>
          <w:rFonts w:cstheme="minorHAnsi"/>
          <w:sz w:val="18"/>
          <w:szCs w:val="18"/>
        </w:rPr>
      </w:pPr>
      <w:r w:rsidRPr="005A09D8">
        <w:rPr>
          <w:rStyle w:val="FootnoteReference"/>
          <w:rFonts w:cstheme="minorHAnsi"/>
          <w:sz w:val="18"/>
          <w:szCs w:val="18"/>
        </w:rPr>
        <w:footnoteRef/>
      </w:r>
      <w:r w:rsidRPr="005A09D8">
        <w:rPr>
          <w:rFonts w:cstheme="minorHAnsi"/>
          <w:sz w:val="18"/>
          <w:szCs w:val="18"/>
        </w:rPr>
        <w:t xml:space="preserve"> </w:t>
      </w:r>
      <w:r w:rsidRPr="005A09D8">
        <w:rPr>
          <w:rFonts w:cstheme="minorHAnsi"/>
          <w:sz w:val="18"/>
          <w:szCs w:val="18"/>
          <w:lang w:val="ka-GE"/>
        </w:rPr>
        <w:t xml:space="preserve">ამ სექტორში </w:t>
      </w:r>
      <w:r w:rsidRPr="005A09D8">
        <w:rPr>
          <w:rFonts w:cstheme="minorHAnsi"/>
          <w:sz w:val="18"/>
          <w:szCs w:val="18"/>
        </w:rPr>
        <w:t xml:space="preserve">VATE </w:t>
      </w:r>
      <w:r w:rsidRPr="005A09D8">
        <w:rPr>
          <w:rFonts w:cstheme="minorHAnsi"/>
          <w:sz w:val="18"/>
          <w:szCs w:val="18"/>
          <w:lang w:val="ka-GE"/>
        </w:rPr>
        <w:t>რაოდენობრივი შეფასება არ ითვალისწინებს,  რომ დაბეგვრის მიზნებისათვის აღნიშნული დანახარჯის საპირისპიროდ მსუბუქი ავტომობილები იბეგრება აქციზის გადასახადით.</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24107"/>
    <w:multiLevelType w:val="hybridMultilevel"/>
    <w:tmpl w:val="F41A2C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EA7EF1"/>
    <w:multiLevelType w:val="hybridMultilevel"/>
    <w:tmpl w:val="5BE2856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105CA9"/>
    <w:multiLevelType w:val="hybridMultilevel"/>
    <w:tmpl w:val="04E4DB1E"/>
    <w:lvl w:ilvl="0" w:tplc="D1CAB9CA">
      <w:start w:val="1"/>
      <w:numFmt w:val="decimal"/>
      <w:pStyle w:val="ParagraphNumbering"/>
      <w:lvlText w:val="%1.     "/>
      <w:lvlJc w:val="left"/>
      <w:pPr>
        <w:tabs>
          <w:tab w:val="num" w:pos="720"/>
        </w:tabs>
        <w:ind w:left="0" w:firstLine="0"/>
      </w:pPr>
      <w:rPr>
        <w:rFonts w:hint="default"/>
        <w:b/>
        <w:bCs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65029BA"/>
    <w:multiLevelType w:val="hybridMultilevel"/>
    <w:tmpl w:val="1A325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913F14"/>
    <w:multiLevelType w:val="hybridMultilevel"/>
    <w:tmpl w:val="2BAA66DC"/>
    <w:lvl w:ilvl="0" w:tplc="6090F016">
      <w:start w:val="1"/>
      <w:numFmt w:val="bullet"/>
      <w:lvlText w:val="•"/>
      <w:lvlJc w:val="left"/>
      <w:pPr>
        <w:tabs>
          <w:tab w:val="num" w:pos="720"/>
        </w:tabs>
        <w:ind w:left="720" w:hanging="360"/>
      </w:pPr>
      <w:rPr>
        <w:rFonts w:ascii="Arial" w:hAnsi="Arial" w:hint="default"/>
      </w:rPr>
    </w:lvl>
    <w:lvl w:ilvl="1" w:tplc="03D43666">
      <w:start w:val="1"/>
      <w:numFmt w:val="bullet"/>
      <w:lvlText w:val="•"/>
      <w:lvlJc w:val="left"/>
      <w:pPr>
        <w:tabs>
          <w:tab w:val="num" w:pos="1440"/>
        </w:tabs>
        <w:ind w:left="1440" w:hanging="360"/>
      </w:pPr>
      <w:rPr>
        <w:rFonts w:ascii="Arial" w:hAnsi="Arial" w:hint="default"/>
      </w:rPr>
    </w:lvl>
    <w:lvl w:ilvl="2" w:tplc="51A0CFE0" w:tentative="1">
      <w:start w:val="1"/>
      <w:numFmt w:val="bullet"/>
      <w:lvlText w:val="•"/>
      <w:lvlJc w:val="left"/>
      <w:pPr>
        <w:tabs>
          <w:tab w:val="num" w:pos="2160"/>
        </w:tabs>
        <w:ind w:left="2160" w:hanging="360"/>
      </w:pPr>
      <w:rPr>
        <w:rFonts w:ascii="Arial" w:hAnsi="Arial" w:hint="default"/>
      </w:rPr>
    </w:lvl>
    <w:lvl w:ilvl="3" w:tplc="52FC1982" w:tentative="1">
      <w:start w:val="1"/>
      <w:numFmt w:val="bullet"/>
      <w:lvlText w:val="•"/>
      <w:lvlJc w:val="left"/>
      <w:pPr>
        <w:tabs>
          <w:tab w:val="num" w:pos="2880"/>
        </w:tabs>
        <w:ind w:left="2880" w:hanging="360"/>
      </w:pPr>
      <w:rPr>
        <w:rFonts w:ascii="Arial" w:hAnsi="Arial" w:hint="default"/>
      </w:rPr>
    </w:lvl>
    <w:lvl w:ilvl="4" w:tplc="D054D562" w:tentative="1">
      <w:start w:val="1"/>
      <w:numFmt w:val="bullet"/>
      <w:lvlText w:val="•"/>
      <w:lvlJc w:val="left"/>
      <w:pPr>
        <w:tabs>
          <w:tab w:val="num" w:pos="3600"/>
        </w:tabs>
        <w:ind w:left="3600" w:hanging="360"/>
      </w:pPr>
      <w:rPr>
        <w:rFonts w:ascii="Arial" w:hAnsi="Arial" w:hint="default"/>
      </w:rPr>
    </w:lvl>
    <w:lvl w:ilvl="5" w:tplc="C324BF1E" w:tentative="1">
      <w:start w:val="1"/>
      <w:numFmt w:val="bullet"/>
      <w:lvlText w:val="•"/>
      <w:lvlJc w:val="left"/>
      <w:pPr>
        <w:tabs>
          <w:tab w:val="num" w:pos="4320"/>
        </w:tabs>
        <w:ind w:left="4320" w:hanging="360"/>
      </w:pPr>
      <w:rPr>
        <w:rFonts w:ascii="Arial" w:hAnsi="Arial" w:hint="default"/>
      </w:rPr>
    </w:lvl>
    <w:lvl w:ilvl="6" w:tplc="631461D6" w:tentative="1">
      <w:start w:val="1"/>
      <w:numFmt w:val="bullet"/>
      <w:lvlText w:val="•"/>
      <w:lvlJc w:val="left"/>
      <w:pPr>
        <w:tabs>
          <w:tab w:val="num" w:pos="5040"/>
        </w:tabs>
        <w:ind w:left="5040" w:hanging="360"/>
      </w:pPr>
      <w:rPr>
        <w:rFonts w:ascii="Arial" w:hAnsi="Arial" w:hint="default"/>
      </w:rPr>
    </w:lvl>
    <w:lvl w:ilvl="7" w:tplc="D8D863BC" w:tentative="1">
      <w:start w:val="1"/>
      <w:numFmt w:val="bullet"/>
      <w:lvlText w:val="•"/>
      <w:lvlJc w:val="left"/>
      <w:pPr>
        <w:tabs>
          <w:tab w:val="num" w:pos="5760"/>
        </w:tabs>
        <w:ind w:left="5760" w:hanging="360"/>
      </w:pPr>
      <w:rPr>
        <w:rFonts w:ascii="Arial" w:hAnsi="Arial" w:hint="default"/>
      </w:rPr>
    </w:lvl>
    <w:lvl w:ilvl="8" w:tplc="A62428F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2781164"/>
    <w:multiLevelType w:val="hybridMultilevel"/>
    <w:tmpl w:val="9472796C"/>
    <w:lvl w:ilvl="0" w:tplc="0CF0C2A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FB2249"/>
    <w:multiLevelType w:val="hybridMultilevel"/>
    <w:tmpl w:val="CEFA0D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422D0C"/>
    <w:multiLevelType w:val="hybridMultilevel"/>
    <w:tmpl w:val="4A74A72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EC57064"/>
    <w:multiLevelType w:val="hybridMultilevel"/>
    <w:tmpl w:val="86A87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4730BB"/>
    <w:multiLevelType w:val="hybridMultilevel"/>
    <w:tmpl w:val="68669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E12596"/>
    <w:multiLevelType w:val="hybridMultilevel"/>
    <w:tmpl w:val="60C4961E"/>
    <w:lvl w:ilvl="0" w:tplc="62168570">
      <w:start w:val="1"/>
      <w:numFmt w:val="bullet"/>
      <w:lvlText w:val="•"/>
      <w:lvlJc w:val="left"/>
      <w:pPr>
        <w:tabs>
          <w:tab w:val="num" w:pos="720"/>
        </w:tabs>
        <w:ind w:left="720" w:hanging="360"/>
      </w:pPr>
      <w:rPr>
        <w:rFonts w:ascii="Arial" w:hAnsi="Arial" w:hint="default"/>
      </w:rPr>
    </w:lvl>
    <w:lvl w:ilvl="1" w:tplc="B3147A62" w:tentative="1">
      <w:start w:val="1"/>
      <w:numFmt w:val="bullet"/>
      <w:lvlText w:val="•"/>
      <w:lvlJc w:val="left"/>
      <w:pPr>
        <w:tabs>
          <w:tab w:val="num" w:pos="1440"/>
        </w:tabs>
        <w:ind w:left="1440" w:hanging="360"/>
      </w:pPr>
      <w:rPr>
        <w:rFonts w:ascii="Arial" w:hAnsi="Arial" w:hint="default"/>
      </w:rPr>
    </w:lvl>
    <w:lvl w:ilvl="2" w:tplc="7E26DA30" w:tentative="1">
      <w:start w:val="1"/>
      <w:numFmt w:val="bullet"/>
      <w:lvlText w:val="•"/>
      <w:lvlJc w:val="left"/>
      <w:pPr>
        <w:tabs>
          <w:tab w:val="num" w:pos="2160"/>
        </w:tabs>
        <w:ind w:left="2160" w:hanging="360"/>
      </w:pPr>
      <w:rPr>
        <w:rFonts w:ascii="Arial" w:hAnsi="Arial" w:hint="default"/>
      </w:rPr>
    </w:lvl>
    <w:lvl w:ilvl="3" w:tplc="08283DDA" w:tentative="1">
      <w:start w:val="1"/>
      <w:numFmt w:val="bullet"/>
      <w:lvlText w:val="•"/>
      <w:lvlJc w:val="left"/>
      <w:pPr>
        <w:tabs>
          <w:tab w:val="num" w:pos="2880"/>
        </w:tabs>
        <w:ind w:left="2880" w:hanging="360"/>
      </w:pPr>
      <w:rPr>
        <w:rFonts w:ascii="Arial" w:hAnsi="Arial" w:hint="default"/>
      </w:rPr>
    </w:lvl>
    <w:lvl w:ilvl="4" w:tplc="26E6CB3A" w:tentative="1">
      <w:start w:val="1"/>
      <w:numFmt w:val="bullet"/>
      <w:lvlText w:val="•"/>
      <w:lvlJc w:val="left"/>
      <w:pPr>
        <w:tabs>
          <w:tab w:val="num" w:pos="3600"/>
        </w:tabs>
        <w:ind w:left="3600" w:hanging="360"/>
      </w:pPr>
      <w:rPr>
        <w:rFonts w:ascii="Arial" w:hAnsi="Arial" w:hint="default"/>
      </w:rPr>
    </w:lvl>
    <w:lvl w:ilvl="5" w:tplc="1F4E4640" w:tentative="1">
      <w:start w:val="1"/>
      <w:numFmt w:val="bullet"/>
      <w:lvlText w:val="•"/>
      <w:lvlJc w:val="left"/>
      <w:pPr>
        <w:tabs>
          <w:tab w:val="num" w:pos="4320"/>
        </w:tabs>
        <w:ind w:left="4320" w:hanging="360"/>
      </w:pPr>
      <w:rPr>
        <w:rFonts w:ascii="Arial" w:hAnsi="Arial" w:hint="default"/>
      </w:rPr>
    </w:lvl>
    <w:lvl w:ilvl="6" w:tplc="775C9DA6" w:tentative="1">
      <w:start w:val="1"/>
      <w:numFmt w:val="bullet"/>
      <w:lvlText w:val="•"/>
      <w:lvlJc w:val="left"/>
      <w:pPr>
        <w:tabs>
          <w:tab w:val="num" w:pos="5040"/>
        </w:tabs>
        <w:ind w:left="5040" w:hanging="360"/>
      </w:pPr>
      <w:rPr>
        <w:rFonts w:ascii="Arial" w:hAnsi="Arial" w:hint="default"/>
      </w:rPr>
    </w:lvl>
    <w:lvl w:ilvl="7" w:tplc="76B43196" w:tentative="1">
      <w:start w:val="1"/>
      <w:numFmt w:val="bullet"/>
      <w:lvlText w:val="•"/>
      <w:lvlJc w:val="left"/>
      <w:pPr>
        <w:tabs>
          <w:tab w:val="num" w:pos="5760"/>
        </w:tabs>
        <w:ind w:left="5760" w:hanging="360"/>
      </w:pPr>
      <w:rPr>
        <w:rFonts w:ascii="Arial" w:hAnsi="Arial" w:hint="default"/>
      </w:rPr>
    </w:lvl>
    <w:lvl w:ilvl="8" w:tplc="9C9A34B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768610A"/>
    <w:multiLevelType w:val="hybridMultilevel"/>
    <w:tmpl w:val="F60E3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0E739A"/>
    <w:multiLevelType w:val="hybridMultilevel"/>
    <w:tmpl w:val="760E57FE"/>
    <w:lvl w:ilvl="0" w:tplc="19D0A5D4">
      <w:start w:val="1"/>
      <w:numFmt w:val="bullet"/>
      <w:lvlText w:val="•"/>
      <w:lvlJc w:val="left"/>
      <w:pPr>
        <w:tabs>
          <w:tab w:val="num" w:pos="720"/>
        </w:tabs>
        <w:ind w:left="720" w:hanging="360"/>
      </w:pPr>
      <w:rPr>
        <w:rFonts w:ascii="Arial" w:hAnsi="Arial" w:hint="default"/>
      </w:rPr>
    </w:lvl>
    <w:lvl w:ilvl="1" w:tplc="65D63586" w:tentative="1">
      <w:start w:val="1"/>
      <w:numFmt w:val="bullet"/>
      <w:lvlText w:val="•"/>
      <w:lvlJc w:val="left"/>
      <w:pPr>
        <w:tabs>
          <w:tab w:val="num" w:pos="1440"/>
        </w:tabs>
        <w:ind w:left="1440" w:hanging="360"/>
      </w:pPr>
      <w:rPr>
        <w:rFonts w:ascii="Arial" w:hAnsi="Arial" w:hint="default"/>
      </w:rPr>
    </w:lvl>
    <w:lvl w:ilvl="2" w:tplc="BB041E0A" w:tentative="1">
      <w:start w:val="1"/>
      <w:numFmt w:val="bullet"/>
      <w:lvlText w:val="•"/>
      <w:lvlJc w:val="left"/>
      <w:pPr>
        <w:tabs>
          <w:tab w:val="num" w:pos="2160"/>
        </w:tabs>
        <w:ind w:left="2160" w:hanging="360"/>
      </w:pPr>
      <w:rPr>
        <w:rFonts w:ascii="Arial" w:hAnsi="Arial" w:hint="default"/>
      </w:rPr>
    </w:lvl>
    <w:lvl w:ilvl="3" w:tplc="ACC6C6B8" w:tentative="1">
      <w:start w:val="1"/>
      <w:numFmt w:val="bullet"/>
      <w:lvlText w:val="•"/>
      <w:lvlJc w:val="left"/>
      <w:pPr>
        <w:tabs>
          <w:tab w:val="num" w:pos="2880"/>
        </w:tabs>
        <w:ind w:left="2880" w:hanging="360"/>
      </w:pPr>
      <w:rPr>
        <w:rFonts w:ascii="Arial" w:hAnsi="Arial" w:hint="default"/>
      </w:rPr>
    </w:lvl>
    <w:lvl w:ilvl="4" w:tplc="3C34E24E" w:tentative="1">
      <w:start w:val="1"/>
      <w:numFmt w:val="bullet"/>
      <w:lvlText w:val="•"/>
      <w:lvlJc w:val="left"/>
      <w:pPr>
        <w:tabs>
          <w:tab w:val="num" w:pos="3600"/>
        </w:tabs>
        <w:ind w:left="3600" w:hanging="360"/>
      </w:pPr>
      <w:rPr>
        <w:rFonts w:ascii="Arial" w:hAnsi="Arial" w:hint="default"/>
      </w:rPr>
    </w:lvl>
    <w:lvl w:ilvl="5" w:tplc="7026FE48" w:tentative="1">
      <w:start w:val="1"/>
      <w:numFmt w:val="bullet"/>
      <w:lvlText w:val="•"/>
      <w:lvlJc w:val="left"/>
      <w:pPr>
        <w:tabs>
          <w:tab w:val="num" w:pos="4320"/>
        </w:tabs>
        <w:ind w:left="4320" w:hanging="360"/>
      </w:pPr>
      <w:rPr>
        <w:rFonts w:ascii="Arial" w:hAnsi="Arial" w:hint="default"/>
      </w:rPr>
    </w:lvl>
    <w:lvl w:ilvl="6" w:tplc="C6F689A2" w:tentative="1">
      <w:start w:val="1"/>
      <w:numFmt w:val="bullet"/>
      <w:lvlText w:val="•"/>
      <w:lvlJc w:val="left"/>
      <w:pPr>
        <w:tabs>
          <w:tab w:val="num" w:pos="5040"/>
        </w:tabs>
        <w:ind w:left="5040" w:hanging="360"/>
      </w:pPr>
      <w:rPr>
        <w:rFonts w:ascii="Arial" w:hAnsi="Arial" w:hint="default"/>
      </w:rPr>
    </w:lvl>
    <w:lvl w:ilvl="7" w:tplc="722A4408" w:tentative="1">
      <w:start w:val="1"/>
      <w:numFmt w:val="bullet"/>
      <w:lvlText w:val="•"/>
      <w:lvlJc w:val="left"/>
      <w:pPr>
        <w:tabs>
          <w:tab w:val="num" w:pos="5760"/>
        </w:tabs>
        <w:ind w:left="5760" w:hanging="360"/>
      </w:pPr>
      <w:rPr>
        <w:rFonts w:ascii="Arial" w:hAnsi="Arial" w:hint="default"/>
      </w:rPr>
    </w:lvl>
    <w:lvl w:ilvl="8" w:tplc="7362160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1324B02"/>
    <w:multiLevelType w:val="hybridMultilevel"/>
    <w:tmpl w:val="8CCE61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1E01C2"/>
    <w:multiLevelType w:val="hybridMultilevel"/>
    <w:tmpl w:val="1DBAB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C50D29"/>
    <w:multiLevelType w:val="hybridMultilevel"/>
    <w:tmpl w:val="F0EC2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0F3825"/>
    <w:multiLevelType w:val="hybridMultilevel"/>
    <w:tmpl w:val="16981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2625FD"/>
    <w:multiLevelType w:val="hybridMultilevel"/>
    <w:tmpl w:val="08421EF6"/>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9BD1180"/>
    <w:multiLevelType w:val="hybridMultilevel"/>
    <w:tmpl w:val="2D405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0C4164"/>
    <w:multiLevelType w:val="hybridMultilevel"/>
    <w:tmpl w:val="A008BB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37203F2"/>
    <w:multiLevelType w:val="hybridMultilevel"/>
    <w:tmpl w:val="0C08C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CF5B88"/>
    <w:multiLevelType w:val="hybridMultilevel"/>
    <w:tmpl w:val="C23873DC"/>
    <w:lvl w:ilvl="0" w:tplc="414C6226">
      <w:start w:val="1"/>
      <w:numFmt w:val="decimal"/>
      <w:lvlText w:val="%1."/>
      <w:lvlJc w:val="left"/>
      <w:pPr>
        <w:ind w:left="720" w:hanging="360"/>
      </w:pPr>
      <w:rPr>
        <w:rFonts w:asciiTheme="minorHAnsi" w:eastAsiaTheme="minorHAnsi" w:hAnsiTheme="minorHAnsi" w:cstheme="minorBidi"/>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19D1EE1"/>
    <w:multiLevelType w:val="hybridMultilevel"/>
    <w:tmpl w:val="851871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2B5A51"/>
    <w:multiLevelType w:val="hybridMultilevel"/>
    <w:tmpl w:val="4746A8E0"/>
    <w:lvl w:ilvl="0" w:tplc="2000EBB6">
      <w:start w:val="1"/>
      <w:numFmt w:val="bullet"/>
      <w:lvlText w:val="•"/>
      <w:lvlJc w:val="left"/>
      <w:pPr>
        <w:tabs>
          <w:tab w:val="num" w:pos="720"/>
        </w:tabs>
        <w:ind w:left="720" w:hanging="360"/>
      </w:pPr>
      <w:rPr>
        <w:rFonts w:ascii="Arial" w:hAnsi="Arial" w:hint="default"/>
      </w:rPr>
    </w:lvl>
    <w:lvl w:ilvl="1" w:tplc="64C412C6">
      <w:numFmt w:val="bullet"/>
      <w:lvlText w:val="•"/>
      <w:lvlJc w:val="left"/>
      <w:pPr>
        <w:tabs>
          <w:tab w:val="num" w:pos="1440"/>
        </w:tabs>
        <w:ind w:left="1440" w:hanging="360"/>
      </w:pPr>
      <w:rPr>
        <w:rFonts w:ascii="Arial" w:hAnsi="Arial" w:hint="default"/>
      </w:rPr>
    </w:lvl>
    <w:lvl w:ilvl="2" w:tplc="BD18C12A" w:tentative="1">
      <w:start w:val="1"/>
      <w:numFmt w:val="bullet"/>
      <w:lvlText w:val="•"/>
      <w:lvlJc w:val="left"/>
      <w:pPr>
        <w:tabs>
          <w:tab w:val="num" w:pos="2160"/>
        </w:tabs>
        <w:ind w:left="2160" w:hanging="360"/>
      </w:pPr>
      <w:rPr>
        <w:rFonts w:ascii="Arial" w:hAnsi="Arial" w:hint="default"/>
      </w:rPr>
    </w:lvl>
    <w:lvl w:ilvl="3" w:tplc="0A90BBCA" w:tentative="1">
      <w:start w:val="1"/>
      <w:numFmt w:val="bullet"/>
      <w:lvlText w:val="•"/>
      <w:lvlJc w:val="left"/>
      <w:pPr>
        <w:tabs>
          <w:tab w:val="num" w:pos="2880"/>
        </w:tabs>
        <w:ind w:left="2880" w:hanging="360"/>
      </w:pPr>
      <w:rPr>
        <w:rFonts w:ascii="Arial" w:hAnsi="Arial" w:hint="default"/>
      </w:rPr>
    </w:lvl>
    <w:lvl w:ilvl="4" w:tplc="B0D6916E" w:tentative="1">
      <w:start w:val="1"/>
      <w:numFmt w:val="bullet"/>
      <w:lvlText w:val="•"/>
      <w:lvlJc w:val="left"/>
      <w:pPr>
        <w:tabs>
          <w:tab w:val="num" w:pos="3600"/>
        </w:tabs>
        <w:ind w:left="3600" w:hanging="360"/>
      </w:pPr>
      <w:rPr>
        <w:rFonts w:ascii="Arial" w:hAnsi="Arial" w:hint="default"/>
      </w:rPr>
    </w:lvl>
    <w:lvl w:ilvl="5" w:tplc="A2EE0EC8" w:tentative="1">
      <w:start w:val="1"/>
      <w:numFmt w:val="bullet"/>
      <w:lvlText w:val="•"/>
      <w:lvlJc w:val="left"/>
      <w:pPr>
        <w:tabs>
          <w:tab w:val="num" w:pos="4320"/>
        </w:tabs>
        <w:ind w:left="4320" w:hanging="360"/>
      </w:pPr>
      <w:rPr>
        <w:rFonts w:ascii="Arial" w:hAnsi="Arial" w:hint="default"/>
      </w:rPr>
    </w:lvl>
    <w:lvl w:ilvl="6" w:tplc="7478A702" w:tentative="1">
      <w:start w:val="1"/>
      <w:numFmt w:val="bullet"/>
      <w:lvlText w:val="•"/>
      <w:lvlJc w:val="left"/>
      <w:pPr>
        <w:tabs>
          <w:tab w:val="num" w:pos="5040"/>
        </w:tabs>
        <w:ind w:left="5040" w:hanging="360"/>
      </w:pPr>
      <w:rPr>
        <w:rFonts w:ascii="Arial" w:hAnsi="Arial" w:hint="default"/>
      </w:rPr>
    </w:lvl>
    <w:lvl w:ilvl="7" w:tplc="A14C7EBC" w:tentative="1">
      <w:start w:val="1"/>
      <w:numFmt w:val="bullet"/>
      <w:lvlText w:val="•"/>
      <w:lvlJc w:val="left"/>
      <w:pPr>
        <w:tabs>
          <w:tab w:val="num" w:pos="5760"/>
        </w:tabs>
        <w:ind w:left="5760" w:hanging="360"/>
      </w:pPr>
      <w:rPr>
        <w:rFonts w:ascii="Arial" w:hAnsi="Arial" w:hint="default"/>
      </w:rPr>
    </w:lvl>
    <w:lvl w:ilvl="8" w:tplc="83748A4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B21235F"/>
    <w:multiLevelType w:val="hybridMultilevel"/>
    <w:tmpl w:val="52562214"/>
    <w:lvl w:ilvl="0" w:tplc="04370001">
      <w:start w:val="1"/>
      <w:numFmt w:val="bullet"/>
      <w:lvlText w:val=""/>
      <w:lvlJc w:val="left"/>
      <w:pPr>
        <w:ind w:left="1440" w:hanging="360"/>
      </w:pPr>
      <w:rPr>
        <w:rFonts w:ascii="Symbol" w:hAnsi="Symbol" w:hint="default"/>
      </w:rPr>
    </w:lvl>
    <w:lvl w:ilvl="1" w:tplc="04370003" w:tentative="1">
      <w:start w:val="1"/>
      <w:numFmt w:val="bullet"/>
      <w:lvlText w:val="o"/>
      <w:lvlJc w:val="left"/>
      <w:pPr>
        <w:ind w:left="2160" w:hanging="360"/>
      </w:pPr>
      <w:rPr>
        <w:rFonts w:ascii="Courier New" w:hAnsi="Courier New" w:cs="Courier New" w:hint="default"/>
      </w:rPr>
    </w:lvl>
    <w:lvl w:ilvl="2" w:tplc="04370005" w:tentative="1">
      <w:start w:val="1"/>
      <w:numFmt w:val="bullet"/>
      <w:lvlText w:val=""/>
      <w:lvlJc w:val="left"/>
      <w:pPr>
        <w:ind w:left="2880" w:hanging="360"/>
      </w:pPr>
      <w:rPr>
        <w:rFonts w:ascii="Wingdings" w:hAnsi="Wingdings" w:hint="default"/>
      </w:rPr>
    </w:lvl>
    <w:lvl w:ilvl="3" w:tplc="04370001" w:tentative="1">
      <w:start w:val="1"/>
      <w:numFmt w:val="bullet"/>
      <w:lvlText w:val=""/>
      <w:lvlJc w:val="left"/>
      <w:pPr>
        <w:ind w:left="3600" w:hanging="360"/>
      </w:pPr>
      <w:rPr>
        <w:rFonts w:ascii="Symbol" w:hAnsi="Symbol" w:hint="default"/>
      </w:rPr>
    </w:lvl>
    <w:lvl w:ilvl="4" w:tplc="04370003" w:tentative="1">
      <w:start w:val="1"/>
      <w:numFmt w:val="bullet"/>
      <w:lvlText w:val="o"/>
      <w:lvlJc w:val="left"/>
      <w:pPr>
        <w:ind w:left="4320" w:hanging="360"/>
      </w:pPr>
      <w:rPr>
        <w:rFonts w:ascii="Courier New" w:hAnsi="Courier New" w:cs="Courier New" w:hint="default"/>
      </w:rPr>
    </w:lvl>
    <w:lvl w:ilvl="5" w:tplc="04370005" w:tentative="1">
      <w:start w:val="1"/>
      <w:numFmt w:val="bullet"/>
      <w:lvlText w:val=""/>
      <w:lvlJc w:val="left"/>
      <w:pPr>
        <w:ind w:left="5040" w:hanging="360"/>
      </w:pPr>
      <w:rPr>
        <w:rFonts w:ascii="Wingdings" w:hAnsi="Wingdings" w:hint="default"/>
      </w:rPr>
    </w:lvl>
    <w:lvl w:ilvl="6" w:tplc="04370001" w:tentative="1">
      <w:start w:val="1"/>
      <w:numFmt w:val="bullet"/>
      <w:lvlText w:val=""/>
      <w:lvlJc w:val="left"/>
      <w:pPr>
        <w:ind w:left="5760" w:hanging="360"/>
      </w:pPr>
      <w:rPr>
        <w:rFonts w:ascii="Symbol" w:hAnsi="Symbol" w:hint="default"/>
      </w:rPr>
    </w:lvl>
    <w:lvl w:ilvl="7" w:tplc="04370003" w:tentative="1">
      <w:start w:val="1"/>
      <w:numFmt w:val="bullet"/>
      <w:lvlText w:val="o"/>
      <w:lvlJc w:val="left"/>
      <w:pPr>
        <w:ind w:left="6480" w:hanging="360"/>
      </w:pPr>
      <w:rPr>
        <w:rFonts w:ascii="Courier New" w:hAnsi="Courier New" w:cs="Courier New" w:hint="default"/>
      </w:rPr>
    </w:lvl>
    <w:lvl w:ilvl="8" w:tplc="04370005" w:tentative="1">
      <w:start w:val="1"/>
      <w:numFmt w:val="bullet"/>
      <w:lvlText w:val=""/>
      <w:lvlJc w:val="left"/>
      <w:pPr>
        <w:ind w:left="7200" w:hanging="360"/>
      </w:pPr>
      <w:rPr>
        <w:rFonts w:ascii="Wingdings" w:hAnsi="Wingdings" w:hint="default"/>
      </w:rPr>
    </w:lvl>
  </w:abstractNum>
  <w:abstractNum w:abstractNumId="25" w15:restartNumberingAfterBreak="0">
    <w:nsid w:val="6BFF7202"/>
    <w:multiLevelType w:val="hybridMultilevel"/>
    <w:tmpl w:val="E8FE1AEC"/>
    <w:lvl w:ilvl="0" w:tplc="4398A642">
      <w:start w:val="1"/>
      <w:numFmt w:val="bullet"/>
      <w:lvlText w:val="•"/>
      <w:lvlJc w:val="left"/>
      <w:pPr>
        <w:tabs>
          <w:tab w:val="num" w:pos="720"/>
        </w:tabs>
        <w:ind w:left="720" w:hanging="360"/>
      </w:pPr>
      <w:rPr>
        <w:rFonts w:ascii="Arial" w:hAnsi="Arial" w:hint="default"/>
      </w:rPr>
    </w:lvl>
    <w:lvl w:ilvl="1" w:tplc="A3A8CCA8" w:tentative="1">
      <w:start w:val="1"/>
      <w:numFmt w:val="bullet"/>
      <w:lvlText w:val="•"/>
      <w:lvlJc w:val="left"/>
      <w:pPr>
        <w:tabs>
          <w:tab w:val="num" w:pos="1440"/>
        </w:tabs>
        <w:ind w:left="1440" w:hanging="360"/>
      </w:pPr>
      <w:rPr>
        <w:rFonts w:ascii="Arial" w:hAnsi="Arial" w:hint="default"/>
      </w:rPr>
    </w:lvl>
    <w:lvl w:ilvl="2" w:tplc="0824C7C4" w:tentative="1">
      <w:start w:val="1"/>
      <w:numFmt w:val="bullet"/>
      <w:lvlText w:val="•"/>
      <w:lvlJc w:val="left"/>
      <w:pPr>
        <w:tabs>
          <w:tab w:val="num" w:pos="2160"/>
        </w:tabs>
        <w:ind w:left="2160" w:hanging="360"/>
      </w:pPr>
      <w:rPr>
        <w:rFonts w:ascii="Arial" w:hAnsi="Arial" w:hint="default"/>
      </w:rPr>
    </w:lvl>
    <w:lvl w:ilvl="3" w:tplc="1CEAB532" w:tentative="1">
      <w:start w:val="1"/>
      <w:numFmt w:val="bullet"/>
      <w:lvlText w:val="•"/>
      <w:lvlJc w:val="left"/>
      <w:pPr>
        <w:tabs>
          <w:tab w:val="num" w:pos="2880"/>
        </w:tabs>
        <w:ind w:left="2880" w:hanging="360"/>
      </w:pPr>
      <w:rPr>
        <w:rFonts w:ascii="Arial" w:hAnsi="Arial" w:hint="default"/>
      </w:rPr>
    </w:lvl>
    <w:lvl w:ilvl="4" w:tplc="C9FEB5D0" w:tentative="1">
      <w:start w:val="1"/>
      <w:numFmt w:val="bullet"/>
      <w:lvlText w:val="•"/>
      <w:lvlJc w:val="left"/>
      <w:pPr>
        <w:tabs>
          <w:tab w:val="num" w:pos="3600"/>
        </w:tabs>
        <w:ind w:left="3600" w:hanging="360"/>
      </w:pPr>
      <w:rPr>
        <w:rFonts w:ascii="Arial" w:hAnsi="Arial" w:hint="default"/>
      </w:rPr>
    </w:lvl>
    <w:lvl w:ilvl="5" w:tplc="5FFA74D6" w:tentative="1">
      <w:start w:val="1"/>
      <w:numFmt w:val="bullet"/>
      <w:lvlText w:val="•"/>
      <w:lvlJc w:val="left"/>
      <w:pPr>
        <w:tabs>
          <w:tab w:val="num" w:pos="4320"/>
        </w:tabs>
        <w:ind w:left="4320" w:hanging="360"/>
      </w:pPr>
      <w:rPr>
        <w:rFonts w:ascii="Arial" w:hAnsi="Arial" w:hint="default"/>
      </w:rPr>
    </w:lvl>
    <w:lvl w:ilvl="6" w:tplc="C80023EA" w:tentative="1">
      <w:start w:val="1"/>
      <w:numFmt w:val="bullet"/>
      <w:lvlText w:val="•"/>
      <w:lvlJc w:val="left"/>
      <w:pPr>
        <w:tabs>
          <w:tab w:val="num" w:pos="5040"/>
        </w:tabs>
        <w:ind w:left="5040" w:hanging="360"/>
      </w:pPr>
      <w:rPr>
        <w:rFonts w:ascii="Arial" w:hAnsi="Arial" w:hint="default"/>
      </w:rPr>
    </w:lvl>
    <w:lvl w:ilvl="7" w:tplc="33EEB6CC" w:tentative="1">
      <w:start w:val="1"/>
      <w:numFmt w:val="bullet"/>
      <w:lvlText w:val="•"/>
      <w:lvlJc w:val="left"/>
      <w:pPr>
        <w:tabs>
          <w:tab w:val="num" w:pos="5760"/>
        </w:tabs>
        <w:ind w:left="5760" w:hanging="360"/>
      </w:pPr>
      <w:rPr>
        <w:rFonts w:ascii="Arial" w:hAnsi="Arial" w:hint="default"/>
      </w:rPr>
    </w:lvl>
    <w:lvl w:ilvl="8" w:tplc="68863A0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D5A5F5A"/>
    <w:multiLevelType w:val="hybridMultilevel"/>
    <w:tmpl w:val="B2863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F1779FC"/>
    <w:multiLevelType w:val="hybridMultilevel"/>
    <w:tmpl w:val="187A5A40"/>
    <w:lvl w:ilvl="0" w:tplc="AF4C95CA">
      <w:start w:val="1"/>
      <w:numFmt w:val="bullet"/>
      <w:lvlText w:val="•"/>
      <w:lvlJc w:val="left"/>
      <w:pPr>
        <w:tabs>
          <w:tab w:val="num" w:pos="720"/>
        </w:tabs>
        <w:ind w:left="720" w:hanging="360"/>
      </w:pPr>
      <w:rPr>
        <w:rFonts w:ascii="Arial" w:hAnsi="Arial" w:hint="default"/>
      </w:rPr>
    </w:lvl>
    <w:lvl w:ilvl="1" w:tplc="D178A78A">
      <w:start w:val="1"/>
      <w:numFmt w:val="bullet"/>
      <w:lvlText w:val="•"/>
      <w:lvlJc w:val="left"/>
      <w:pPr>
        <w:tabs>
          <w:tab w:val="num" w:pos="1440"/>
        </w:tabs>
        <w:ind w:left="1440" w:hanging="360"/>
      </w:pPr>
      <w:rPr>
        <w:rFonts w:ascii="Arial" w:hAnsi="Arial" w:hint="default"/>
      </w:rPr>
    </w:lvl>
    <w:lvl w:ilvl="2" w:tplc="FF2CD5A2" w:tentative="1">
      <w:start w:val="1"/>
      <w:numFmt w:val="bullet"/>
      <w:lvlText w:val="•"/>
      <w:lvlJc w:val="left"/>
      <w:pPr>
        <w:tabs>
          <w:tab w:val="num" w:pos="2160"/>
        </w:tabs>
        <w:ind w:left="2160" w:hanging="360"/>
      </w:pPr>
      <w:rPr>
        <w:rFonts w:ascii="Arial" w:hAnsi="Arial" w:hint="default"/>
      </w:rPr>
    </w:lvl>
    <w:lvl w:ilvl="3" w:tplc="5DB09332" w:tentative="1">
      <w:start w:val="1"/>
      <w:numFmt w:val="bullet"/>
      <w:lvlText w:val="•"/>
      <w:lvlJc w:val="left"/>
      <w:pPr>
        <w:tabs>
          <w:tab w:val="num" w:pos="2880"/>
        </w:tabs>
        <w:ind w:left="2880" w:hanging="360"/>
      </w:pPr>
      <w:rPr>
        <w:rFonts w:ascii="Arial" w:hAnsi="Arial" w:hint="default"/>
      </w:rPr>
    </w:lvl>
    <w:lvl w:ilvl="4" w:tplc="87ECE5B4" w:tentative="1">
      <w:start w:val="1"/>
      <w:numFmt w:val="bullet"/>
      <w:lvlText w:val="•"/>
      <w:lvlJc w:val="left"/>
      <w:pPr>
        <w:tabs>
          <w:tab w:val="num" w:pos="3600"/>
        </w:tabs>
        <w:ind w:left="3600" w:hanging="360"/>
      </w:pPr>
      <w:rPr>
        <w:rFonts w:ascii="Arial" w:hAnsi="Arial" w:hint="default"/>
      </w:rPr>
    </w:lvl>
    <w:lvl w:ilvl="5" w:tplc="AD42704E" w:tentative="1">
      <w:start w:val="1"/>
      <w:numFmt w:val="bullet"/>
      <w:lvlText w:val="•"/>
      <w:lvlJc w:val="left"/>
      <w:pPr>
        <w:tabs>
          <w:tab w:val="num" w:pos="4320"/>
        </w:tabs>
        <w:ind w:left="4320" w:hanging="360"/>
      </w:pPr>
      <w:rPr>
        <w:rFonts w:ascii="Arial" w:hAnsi="Arial" w:hint="default"/>
      </w:rPr>
    </w:lvl>
    <w:lvl w:ilvl="6" w:tplc="E646CE86" w:tentative="1">
      <w:start w:val="1"/>
      <w:numFmt w:val="bullet"/>
      <w:lvlText w:val="•"/>
      <w:lvlJc w:val="left"/>
      <w:pPr>
        <w:tabs>
          <w:tab w:val="num" w:pos="5040"/>
        </w:tabs>
        <w:ind w:left="5040" w:hanging="360"/>
      </w:pPr>
      <w:rPr>
        <w:rFonts w:ascii="Arial" w:hAnsi="Arial" w:hint="default"/>
      </w:rPr>
    </w:lvl>
    <w:lvl w:ilvl="7" w:tplc="76B22BA0" w:tentative="1">
      <w:start w:val="1"/>
      <w:numFmt w:val="bullet"/>
      <w:lvlText w:val="•"/>
      <w:lvlJc w:val="left"/>
      <w:pPr>
        <w:tabs>
          <w:tab w:val="num" w:pos="5760"/>
        </w:tabs>
        <w:ind w:left="5760" w:hanging="360"/>
      </w:pPr>
      <w:rPr>
        <w:rFonts w:ascii="Arial" w:hAnsi="Arial" w:hint="default"/>
      </w:rPr>
    </w:lvl>
    <w:lvl w:ilvl="8" w:tplc="040C80DE" w:tentative="1">
      <w:start w:val="1"/>
      <w:numFmt w:val="bullet"/>
      <w:lvlText w:val="•"/>
      <w:lvlJc w:val="left"/>
      <w:pPr>
        <w:tabs>
          <w:tab w:val="num" w:pos="6480"/>
        </w:tabs>
        <w:ind w:left="6480" w:hanging="360"/>
      </w:pPr>
      <w:rPr>
        <w:rFonts w:ascii="Arial" w:hAnsi="Arial" w:hint="default"/>
      </w:rPr>
    </w:lvl>
  </w:abstractNum>
  <w:num w:numId="1">
    <w:abstractNumId w:val="25"/>
  </w:num>
  <w:num w:numId="2">
    <w:abstractNumId w:val="1"/>
  </w:num>
  <w:num w:numId="3">
    <w:abstractNumId w:val="12"/>
  </w:num>
  <w:num w:numId="4">
    <w:abstractNumId w:val="4"/>
  </w:num>
  <w:num w:numId="5">
    <w:abstractNumId w:val="27"/>
  </w:num>
  <w:num w:numId="6">
    <w:abstractNumId w:val="23"/>
  </w:num>
  <w:num w:numId="7">
    <w:abstractNumId w:val="10"/>
  </w:num>
  <w:num w:numId="8">
    <w:abstractNumId w:val="13"/>
  </w:num>
  <w:num w:numId="9">
    <w:abstractNumId w:val="20"/>
  </w:num>
  <w:num w:numId="10">
    <w:abstractNumId w:val="0"/>
  </w:num>
  <w:num w:numId="11">
    <w:abstractNumId w:val="21"/>
  </w:num>
  <w:num w:numId="12">
    <w:abstractNumId w:val="5"/>
  </w:num>
  <w:num w:numId="13">
    <w:abstractNumId w:val="18"/>
  </w:num>
  <w:num w:numId="14">
    <w:abstractNumId w:val="3"/>
  </w:num>
  <w:num w:numId="15">
    <w:abstractNumId w:val="16"/>
  </w:num>
  <w:num w:numId="16">
    <w:abstractNumId w:val="8"/>
  </w:num>
  <w:num w:numId="17">
    <w:abstractNumId w:val="26"/>
  </w:num>
  <w:num w:numId="18">
    <w:abstractNumId w:val="2"/>
  </w:num>
  <w:num w:numId="19">
    <w:abstractNumId w:val="2"/>
  </w:num>
  <w:num w:numId="20">
    <w:abstractNumId w:val="2"/>
  </w:num>
  <w:num w:numId="21">
    <w:abstractNumId w:val="2"/>
  </w:num>
  <w:num w:numId="22">
    <w:abstractNumId w:val="2"/>
  </w:num>
  <w:num w:numId="23">
    <w:abstractNumId w:val="2"/>
  </w:num>
  <w:num w:numId="24">
    <w:abstractNumId w:val="6"/>
  </w:num>
  <w:num w:numId="25">
    <w:abstractNumId w:val="17"/>
  </w:num>
  <w:num w:numId="26">
    <w:abstractNumId w:val="22"/>
  </w:num>
  <w:num w:numId="27">
    <w:abstractNumId w:val="7"/>
  </w:num>
  <w:num w:numId="28">
    <w:abstractNumId w:val="14"/>
  </w:num>
  <w:num w:numId="29">
    <w:abstractNumId w:val="19"/>
  </w:num>
  <w:num w:numId="30">
    <w:abstractNumId w:val="9"/>
  </w:num>
  <w:num w:numId="31">
    <w:abstractNumId w:val="24"/>
  </w:num>
  <w:num w:numId="32">
    <w:abstractNumId w:val="11"/>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fr-FR" w:vendorID="64" w:dllVersion="131078" w:nlCheck="1" w:checkStyle="0"/>
  <w:activeWritingStyle w:appName="MSWord" w:lang="en-US" w:vendorID="64" w:dllVersion="131078" w:nlCheck="1" w:checkStyle="0"/>
  <w:activeWritingStyle w:appName="MSWord" w:lang="en-CA" w:vendorID="64" w:dllVersion="131078" w:nlCheck="1" w:checkStyle="0"/>
  <w:activeWritingStyle w:appName="MSWord" w:lang="es-MX" w:vendorID="64" w:dllVersion="131078" w:nlCheck="1" w:checkStyle="0"/>
  <w:activeWritingStyle w:appName="MSWord" w:lang="es-ES" w:vendorID="64" w:dllVersion="131078" w:nlCheck="1" w:checkStyle="0"/>
  <w:proofState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FED"/>
    <w:rsid w:val="000003D2"/>
    <w:rsid w:val="000018FA"/>
    <w:rsid w:val="00001A95"/>
    <w:rsid w:val="00001C11"/>
    <w:rsid w:val="00004E7C"/>
    <w:rsid w:val="000057C2"/>
    <w:rsid w:val="00005E50"/>
    <w:rsid w:val="0000624C"/>
    <w:rsid w:val="0000745A"/>
    <w:rsid w:val="00007A29"/>
    <w:rsid w:val="000119B2"/>
    <w:rsid w:val="00013C0E"/>
    <w:rsid w:val="0001480D"/>
    <w:rsid w:val="00014FB2"/>
    <w:rsid w:val="0001527D"/>
    <w:rsid w:val="0001667D"/>
    <w:rsid w:val="000166D0"/>
    <w:rsid w:val="0001676F"/>
    <w:rsid w:val="0001699A"/>
    <w:rsid w:val="000170BD"/>
    <w:rsid w:val="00017BF8"/>
    <w:rsid w:val="00017EDC"/>
    <w:rsid w:val="000210A7"/>
    <w:rsid w:val="00022647"/>
    <w:rsid w:val="000228CF"/>
    <w:rsid w:val="00023BF0"/>
    <w:rsid w:val="0002502B"/>
    <w:rsid w:val="0002508A"/>
    <w:rsid w:val="00025C07"/>
    <w:rsid w:val="00025EE6"/>
    <w:rsid w:val="000267E1"/>
    <w:rsid w:val="00026A7F"/>
    <w:rsid w:val="00030351"/>
    <w:rsid w:val="00031988"/>
    <w:rsid w:val="00031BDA"/>
    <w:rsid w:val="00031E1F"/>
    <w:rsid w:val="000336DD"/>
    <w:rsid w:val="000340F8"/>
    <w:rsid w:val="00034D27"/>
    <w:rsid w:val="00034F7E"/>
    <w:rsid w:val="000364C5"/>
    <w:rsid w:val="00036787"/>
    <w:rsid w:val="0004065E"/>
    <w:rsid w:val="00043D85"/>
    <w:rsid w:val="000450C3"/>
    <w:rsid w:val="0004583A"/>
    <w:rsid w:val="00045DDF"/>
    <w:rsid w:val="00045E71"/>
    <w:rsid w:val="00046E81"/>
    <w:rsid w:val="00047B6D"/>
    <w:rsid w:val="00047F94"/>
    <w:rsid w:val="000504AF"/>
    <w:rsid w:val="00050D3A"/>
    <w:rsid w:val="0005176D"/>
    <w:rsid w:val="00051E83"/>
    <w:rsid w:val="0005215E"/>
    <w:rsid w:val="00052B88"/>
    <w:rsid w:val="00052C39"/>
    <w:rsid w:val="0005346A"/>
    <w:rsid w:val="00053BB9"/>
    <w:rsid w:val="00053BD1"/>
    <w:rsid w:val="00053F63"/>
    <w:rsid w:val="000542CD"/>
    <w:rsid w:val="00054D82"/>
    <w:rsid w:val="00055333"/>
    <w:rsid w:val="00055931"/>
    <w:rsid w:val="00055B37"/>
    <w:rsid w:val="00056E34"/>
    <w:rsid w:val="00056E7A"/>
    <w:rsid w:val="000576EE"/>
    <w:rsid w:val="0006018F"/>
    <w:rsid w:val="00061387"/>
    <w:rsid w:val="000620BC"/>
    <w:rsid w:val="00062ACB"/>
    <w:rsid w:val="00062C4C"/>
    <w:rsid w:val="00064154"/>
    <w:rsid w:val="00064630"/>
    <w:rsid w:val="00064AD5"/>
    <w:rsid w:val="00064CCD"/>
    <w:rsid w:val="0006650C"/>
    <w:rsid w:val="00066955"/>
    <w:rsid w:val="00066C6B"/>
    <w:rsid w:val="00066DBE"/>
    <w:rsid w:val="00066FB8"/>
    <w:rsid w:val="000670A9"/>
    <w:rsid w:val="000672F2"/>
    <w:rsid w:val="00067761"/>
    <w:rsid w:val="000701A9"/>
    <w:rsid w:val="0007022D"/>
    <w:rsid w:val="00071DDA"/>
    <w:rsid w:val="00072753"/>
    <w:rsid w:val="0007384D"/>
    <w:rsid w:val="00074F89"/>
    <w:rsid w:val="000754DB"/>
    <w:rsid w:val="000754DD"/>
    <w:rsid w:val="00075D40"/>
    <w:rsid w:val="00076009"/>
    <w:rsid w:val="00076925"/>
    <w:rsid w:val="0007726A"/>
    <w:rsid w:val="000772F5"/>
    <w:rsid w:val="00081951"/>
    <w:rsid w:val="00081D2F"/>
    <w:rsid w:val="0008242F"/>
    <w:rsid w:val="00082880"/>
    <w:rsid w:val="00082A79"/>
    <w:rsid w:val="00083650"/>
    <w:rsid w:val="00083701"/>
    <w:rsid w:val="000838CC"/>
    <w:rsid w:val="000843E9"/>
    <w:rsid w:val="000854BF"/>
    <w:rsid w:val="0008552B"/>
    <w:rsid w:val="000861A5"/>
    <w:rsid w:val="0008648E"/>
    <w:rsid w:val="00086B33"/>
    <w:rsid w:val="000877AB"/>
    <w:rsid w:val="00087FDF"/>
    <w:rsid w:val="00090D21"/>
    <w:rsid w:val="000918A6"/>
    <w:rsid w:val="00093E6A"/>
    <w:rsid w:val="00095E22"/>
    <w:rsid w:val="00095FAA"/>
    <w:rsid w:val="00096567"/>
    <w:rsid w:val="000968F4"/>
    <w:rsid w:val="0009699B"/>
    <w:rsid w:val="00096C77"/>
    <w:rsid w:val="00097D53"/>
    <w:rsid w:val="000A0374"/>
    <w:rsid w:val="000A09AA"/>
    <w:rsid w:val="000A2C2E"/>
    <w:rsid w:val="000A4014"/>
    <w:rsid w:val="000A446C"/>
    <w:rsid w:val="000A4589"/>
    <w:rsid w:val="000A4D61"/>
    <w:rsid w:val="000A6E0D"/>
    <w:rsid w:val="000A71C7"/>
    <w:rsid w:val="000B01D9"/>
    <w:rsid w:val="000B0DF4"/>
    <w:rsid w:val="000B0E0E"/>
    <w:rsid w:val="000B18A7"/>
    <w:rsid w:val="000B20D6"/>
    <w:rsid w:val="000B2D51"/>
    <w:rsid w:val="000B2DBD"/>
    <w:rsid w:val="000B2E91"/>
    <w:rsid w:val="000B4075"/>
    <w:rsid w:val="000B4DB1"/>
    <w:rsid w:val="000B4FE0"/>
    <w:rsid w:val="000B53A8"/>
    <w:rsid w:val="000B6B05"/>
    <w:rsid w:val="000B6D4B"/>
    <w:rsid w:val="000C04D4"/>
    <w:rsid w:val="000C0683"/>
    <w:rsid w:val="000C1583"/>
    <w:rsid w:val="000C1B62"/>
    <w:rsid w:val="000C288B"/>
    <w:rsid w:val="000C29FE"/>
    <w:rsid w:val="000C4C2B"/>
    <w:rsid w:val="000C4DF4"/>
    <w:rsid w:val="000C6547"/>
    <w:rsid w:val="000D01EB"/>
    <w:rsid w:val="000D0A1F"/>
    <w:rsid w:val="000D1106"/>
    <w:rsid w:val="000D1315"/>
    <w:rsid w:val="000D2094"/>
    <w:rsid w:val="000D22A9"/>
    <w:rsid w:val="000D2AF3"/>
    <w:rsid w:val="000D3CFD"/>
    <w:rsid w:val="000D4530"/>
    <w:rsid w:val="000D4F93"/>
    <w:rsid w:val="000D55E8"/>
    <w:rsid w:val="000D55F2"/>
    <w:rsid w:val="000D5E1C"/>
    <w:rsid w:val="000D6CF4"/>
    <w:rsid w:val="000D78D9"/>
    <w:rsid w:val="000D7DCA"/>
    <w:rsid w:val="000E1850"/>
    <w:rsid w:val="000E2153"/>
    <w:rsid w:val="000E397A"/>
    <w:rsid w:val="000E4A3D"/>
    <w:rsid w:val="000F0542"/>
    <w:rsid w:val="000F0ECC"/>
    <w:rsid w:val="000F1172"/>
    <w:rsid w:val="000F1249"/>
    <w:rsid w:val="000F1439"/>
    <w:rsid w:val="000F249A"/>
    <w:rsid w:val="000F285C"/>
    <w:rsid w:val="000F3471"/>
    <w:rsid w:val="000F601D"/>
    <w:rsid w:val="000F65D3"/>
    <w:rsid w:val="000F7BF0"/>
    <w:rsid w:val="00100DC4"/>
    <w:rsid w:val="00102121"/>
    <w:rsid w:val="00104810"/>
    <w:rsid w:val="00104D65"/>
    <w:rsid w:val="001058E2"/>
    <w:rsid w:val="001109E5"/>
    <w:rsid w:val="0011144D"/>
    <w:rsid w:val="00111ACB"/>
    <w:rsid w:val="00111FD9"/>
    <w:rsid w:val="00112051"/>
    <w:rsid w:val="00112468"/>
    <w:rsid w:val="001127E3"/>
    <w:rsid w:val="00112D4C"/>
    <w:rsid w:val="00113656"/>
    <w:rsid w:val="0011370A"/>
    <w:rsid w:val="0011453F"/>
    <w:rsid w:val="00114F3F"/>
    <w:rsid w:val="0011569F"/>
    <w:rsid w:val="001162BF"/>
    <w:rsid w:val="00116FF3"/>
    <w:rsid w:val="00117D2C"/>
    <w:rsid w:val="001203D6"/>
    <w:rsid w:val="00122568"/>
    <w:rsid w:val="00123407"/>
    <w:rsid w:val="00124D23"/>
    <w:rsid w:val="00125187"/>
    <w:rsid w:val="00125DE8"/>
    <w:rsid w:val="00126094"/>
    <w:rsid w:val="001263F0"/>
    <w:rsid w:val="0012742E"/>
    <w:rsid w:val="00127D01"/>
    <w:rsid w:val="001306BD"/>
    <w:rsid w:val="001322D4"/>
    <w:rsid w:val="00132700"/>
    <w:rsid w:val="00133CAF"/>
    <w:rsid w:val="00133EDD"/>
    <w:rsid w:val="001340CF"/>
    <w:rsid w:val="001356F5"/>
    <w:rsid w:val="00136CCF"/>
    <w:rsid w:val="00136E10"/>
    <w:rsid w:val="00136F1C"/>
    <w:rsid w:val="00140EB1"/>
    <w:rsid w:val="0014303D"/>
    <w:rsid w:val="0014360C"/>
    <w:rsid w:val="00143A84"/>
    <w:rsid w:val="001445A7"/>
    <w:rsid w:val="0014578C"/>
    <w:rsid w:val="0014631C"/>
    <w:rsid w:val="0014657F"/>
    <w:rsid w:val="00146D51"/>
    <w:rsid w:val="0014756E"/>
    <w:rsid w:val="00147D62"/>
    <w:rsid w:val="00150DA0"/>
    <w:rsid w:val="00152D46"/>
    <w:rsid w:val="00152F3B"/>
    <w:rsid w:val="00153333"/>
    <w:rsid w:val="00153D4F"/>
    <w:rsid w:val="001545B2"/>
    <w:rsid w:val="00154DC0"/>
    <w:rsid w:val="00155DA0"/>
    <w:rsid w:val="00155EF5"/>
    <w:rsid w:val="00155FC1"/>
    <w:rsid w:val="00160070"/>
    <w:rsid w:val="001605B7"/>
    <w:rsid w:val="00160961"/>
    <w:rsid w:val="00161B76"/>
    <w:rsid w:val="00161ECF"/>
    <w:rsid w:val="00161F1A"/>
    <w:rsid w:val="00162D7E"/>
    <w:rsid w:val="001636D1"/>
    <w:rsid w:val="001636E4"/>
    <w:rsid w:val="00163C81"/>
    <w:rsid w:val="00164156"/>
    <w:rsid w:val="0016417E"/>
    <w:rsid w:val="0016432A"/>
    <w:rsid w:val="001648BD"/>
    <w:rsid w:val="00165837"/>
    <w:rsid w:val="00165A8D"/>
    <w:rsid w:val="00165FA3"/>
    <w:rsid w:val="00166438"/>
    <w:rsid w:val="0016702C"/>
    <w:rsid w:val="00167419"/>
    <w:rsid w:val="0017069E"/>
    <w:rsid w:val="00170AA3"/>
    <w:rsid w:val="001727B3"/>
    <w:rsid w:val="00173A38"/>
    <w:rsid w:val="001748C2"/>
    <w:rsid w:val="00174AD2"/>
    <w:rsid w:val="00174D46"/>
    <w:rsid w:val="00175464"/>
    <w:rsid w:val="00176244"/>
    <w:rsid w:val="00176A4F"/>
    <w:rsid w:val="001808F1"/>
    <w:rsid w:val="00181C5A"/>
    <w:rsid w:val="00181CD9"/>
    <w:rsid w:val="00181DED"/>
    <w:rsid w:val="0018502A"/>
    <w:rsid w:val="0018512A"/>
    <w:rsid w:val="001851F2"/>
    <w:rsid w:val="001859B8"/>
    <w:rsid w:val="00185AA8"/>
    <w:rsid w:val="00185AC4"/>
    <w:rsid w:val="00186353"/>
    <w:rsid w:val="00187235"/>
    <w:rsid w:val="001872C9"/>
    <w:rsid w:val="00190093"/>
    <w:rsid w:val="00192497"/>
    <w:rsid w:val="00192745"/>
    <w:rsid w:val="001929CE"/>
    <w:rsid w:val="00193ABE"/>
    <w:rsid w:val="0019442F"/>
    <w:rsid w:val="00194715"/>
    <w:rsid w:val="00194967"/>
    <w:rsid w:val="00194CBE"/>
    <w:rsid w:val="00196227"/>
    <w:rsid w:val="0019693F"/>
    <w:rsid w:val="0019791D"/>
    <w:rsid w:val="001A00AF"/>
    <w:rsid w:val="001A0136"/>
    <w:rsid w:val="001A04E2"/>
    <w:rsid w:val="001A04F8"/>
    <w:rsid w:val="001A0C5E"/>
    <w:rsid w:val="001A0E35"/>
    <w:rsid w:val="001A134E"/>
    <w:rsid w:val="001A17DD"/>
    <w:rsid w:val="001A2A49"/>
    <w:rsid w:val="001A335A"/>
    <w:rsid w:val="001A38D3"/>
    <w:rsid w:val="001A3A7D"/>
    <w:rsid w:val="001A3E2E"/>
    <w:rsid w:val="001A3EEC"/>
    <w:rsid w:val="001A405C"/>
    <w:rsid w:val="001A46C0"/>
    <w:rsid w:val="001A51BD"/>
    <w:rsid w:val="001A5709"/>
    <w:rsid w:val="001A5F89"/>
    <w:rsid w:val="001A6FEB"/>
    <w:rsid w:val="001A7AA4"/>
    <w:rsid w:val="001B00B9"/>
    <w:rsid w:val="001B0504"/>
    <w:rsid w:val="001B199D"/>
    <w:rsid w:val="001B1A04"/>
    <w:rsid w:val="001B2485"/>
    <w:rsid w:val="001B4CD4"/>
    <w:rsid w:val="001B578B"/>
    <w:rsid w:val="001B5D34"/>
    <w:rsid w:val="001B67E6"/>
    <w:rsid w:val="001C0CA6"/>
    <w:rsid w:val="001C1183"/>
    <w:rsid w:val="001C1814"/>
    <w:rsid w:val="001C21BC"/>
    <w:rsid w:val="001C26B3"/>
    <w:rsid w:val="001C321B"/>
    <w:rsid w:val="001C3C69"/>
    <w:rsid w:val="001C4AF5"/>
    <w:rsid w:val="001C4BC9"/>
    <w:rsid w:val="001C4F03"/>
    <w:rsid w:val="001C5F9B"/>
    <w:rsid w:val="001C65DA"/>
    <w:rsid w:val="001C7689"/>
    <w:rsid w:val="001D0728"/>
    <w:rsid w:val="001D0E4B"/>
    <w:rsid w:val="001D1DF2"/>
    <w:rsid w:val="001D2D4A"/>
    <w:rsid w:val="001D2FA8"/>
    <w:rsid w:val="001D374E"/>
    <w:rsid w:val="001D3A69"/>
    <w:rsid w:val="001D3F80"/>
    <w:rsid w:val="001D4807"/>
    <w:rsid w:val="001D5B2B"/>
    <w:rsid w:val="001D6DB3"/>
    <w:rsid w:val="001D788A"/>
    <w:rsid w:val="001E3A3B"/>
    <w:rsid w:val="001E54F4"/>
    <w:rsid w:val="001E73E1"/>
    <w:rsid w:val="001E7BAD"/>
    <w:rsid w:val="001E7CE4"/>
    <w:rsid w:val="001F098C"/>
    <w:rsid w:val="001F27E5"/>
    <w:rsid w:val="001F28F9"/>
    <w:rsid w:val="001F2934"/>
    <w:rsid w:val="001F2AA0"/>
    <w:rsid w:val="001F311E"/>
    <w:rsid w:val="001F374D"/>
    <w:rsid w:val="001F3F09"/>
    <w:rsid w:val="001F413C"/>
    <w:rsid w:val="001F454B"/>
    <w:rsid w:val="001F4961"/>
    <w:rsid w:val="001F67D9"/>
    <w:rsid w:val="002000DD"/>
    <w:rsid w:val="00201AA2"/>
    <w:rsid w:val="002028E4"/>
    <w:rsid w:val="00204506"/>
    <w:rsid w:val="00205380"/>
    <w:rsid w:val="00205D11"/>
    <w:rsid w:val="00205D8C"/>
    <w:rsid w:val="00206809"/>
    <w:rsid w:val="00207A21"/>
    <w:rsid w:val="00207E54"/>
    <w:rsid w:val="0021134F"/>
    <w:rsid w:val="00211C75"/>
    <w:rsid w:val="00213AA1"/>
    <w:rsid w:val="00214ABF"/>
    <w:rsid w:val="00214C76"/>
    <w:rsid w:val="00214CFC"/>
    <w:rsid w:val="00215A4E"/>
    <w:rsid w:val="00216A1F"/>
    <w:rsid w:val="002204CB"/>
    <w:rsid w:val="00220E86"/>
    <w:rsid w:val="002222A8"/>
    <w:rsid w:val="00222732"/>
    <w:rsid w:val="0022284A"/>
    <w:rsid w:val="0022332E"/>
    <w:rsid w:val="00224E6D"/>
    <w:rsid w:val="002255BF"/>
    <w:rsid w:val="0022561C"/>
    <w:rsid w:val="00225866"/>
    <w:rsid w:val="00225A40"/>
    <w:rsid w:val="00225CC3"/>
    <w:rsid w:val="00227274"/>
    <w:rsid w:val="002273B4"/>
    <w:rsid w:val="002273D6"/>
    <w:rsid w:val="00230392"/>
    <w:rsid w:val="00230445"/>
    <w:rsid w:val="00231097"/>
    <w:rsid w:val="00231C01"/>
    <w:rsid w:val="00232A65"/>
    <w:rsid w:val="00232E02"/>
    <w:rsid w:val="002330A8"/>
    <w:rsid w:val="002346ED"/>
    <w:rsid w:val="0023488A"/>
    <w:rsid w:val="00237448"/>
    <w:rsid w:val="002405D4"/>
    <w:rsid w:val="00240C75"/>
    <w:rsid w:val="00242A88"/>
    <w:rsid w:val="00245866"/>
    <w:rsid w:val="00245E2F"/>
    <w:rsid w:val="002501DB"/>
    <w:rsid w:val="002508F3"/>
    <w:rsid w:val="00252333"/>
    <w:rsid w:val="0025238F"/>
    <w:rsid w:val="00253317"/>
    <w:rsid w:val="00253BD3"/>
    <w:rsid w:val="00254A46"/>
    <w:rsid w:val="00254E04"/>
    <w:rsid w:val="00254E89"/>
    <w:rsid w:val="00254F4B"/>
    <w:rsid w:val="0025513D"/>
    <w:rsid w:val="00257079"/>
    <w:rsid w:val="0026077D"/>
    <w:rsid w:val="00260BBF"/>
    <w:rsid w:val="00261085"/>
    <w:rsid w:val="002615FC"/>
    <w:rsid w:val="002620B5"/>
    <w:rsid w:val="00262123"/>
    <w:rsid w:val="00262C39"/>
    <w:rsid w:val="0026315C"/>
    <w:rsid w:val="00263E57"/>
    <w:rsid w:val="002642C3"/>
    <w:rsid w:val="00266065"/>
    <w:rsid w:val="00266E3C"/>
    <w:rsid w:val="002670C5"/>
    <w:rsid w:val="0027068E"/>
    <w:rsid w:val="00271A02"/>
    <w:rsid w:val="0027258A"/>
    <w:rsid w:val="002730EC"/>
    <w:rsid w:val="00274817"/>
    <w:rsid w:val="00274B15"/>
    <w:rsid w:val="002759CA"/>
    <w:rsid w:val="002762F1"/>
    <w:rsid w:val="00277884"/>
    <w:rsid w:val="002778F5"/>
    <w:rsid w:val="002814F2"/>
    <w:rsid w:val="002824FC"/>
    <w:rsid w:val="00282E57"/>
    <w:rsid w:val="00283262"/>
    <w:rsid w:val="002848E7"/>
    <w:rsid w:val="00284FDD"/>
    <w:rsid w:val="002864C9"/>
    <w:rsid w:val="0028683D"/>
    <w:rsid w:val="002871E4"/>
    <w:rsid w:val="002877EB"/>
    <w:rsid w:val="00290475"/>
    <w:rsid w:val="0029061A"/>
    <w:rsid w:val="002907CD"/>
    <w:rsid w:val="00290AF5"/>
    <w:rsid w:val="00291792"/>
    <w:rsid w:val="002919B1"/>
    <w:rsid w:val="00292886"/>
    <w:rsid w:val="0029295E"/>
    <w:rsid w:val="00293B10"/>
    <w:rsid w:val="00294337"/>
    <w:rsid w:val="00294675"/>
    <w:rsid w:val="002975D3"/>
    <w:rsid w:val="002A0CC8"/>
    <w:rsid w:val="002A0E01"/>
    <w:rsid w:val="002A1941"/>
    <w:rsid w:val="002A1EE4"/>
    <w:rsid w:val="002A23B7"/>
    <w:rsid w:val="002A3533"/>
    <w:rsid w:val="002A35E9"/>
    <w:rsid w:val="002A3F33"/>
    <w:rsid w:val="002A45AB"/>
    <w:rsid w:val="002A51B0"/>
    <w:rsid w:val="002A583C"/>
    <w:rsid w:val="002A593C"/>
    <w:rsid w:val="002A5D89"/>
    <w:rsid w:val="002A6EF1"/>
    <w:rsid w:val="002A717C"/>
    <w:rsid w:val="002A7501"/>
    <w:rsid w:val="002A7525"/>
    <w:rsid w:val="002A7F18"/>
    <w:rsid w:val="002B02AA"/>
    <w:rsid w:val="002B0534"/>
    <w:rsid w:val="002B155B"/>
    <w:rsid w:val="002B1764"/>
    <w:rsid w:val="002B27EC"/>
    <w:rsid w:val="002B5263"/>
    <w:rsid w:val="002B7BA3"/>
    <w:rsid w:val="002C018A"/>
    <w:rsid w:val="002C0BA0"/>
    <w:rsid w:val="002C2726"/>
    <w:rsid w:val="002C308B"/>
    <w:rsid w:val="002C3869"/>
    <w:rsid w:val="002C4062"/>
    <w:rsid w:val="002C4BE9"/>
    <w:rsid w:val="002C5532"/>
    <w:rsid w:val="002C55E4"/>
    <w:rsid w:val="002C5668"/>
    <w:rsid w:val="002C640A"/>
    <w:rsid w:val="002C6528"/>
    <w:rsid w:val="002C771D"/>
    <w:rsid w:val="002C7CE4"/>
    <w:rsid w:val="002D0CFA"/>
    <w:rsid w:val="002D3B7D"/>
    <w:rsid w:val="002D4333"/>
    <w:rsid w:val="002D47FB"/>
    <w:rsid w:val="002D6963"/>
    <w:rsid w:val="002D7295"/>
    <w:rsid w:val="002D7804"/>
    <w:rsid w:val="002E0935"/>
    <w:rsid w:val="002E0D63"/>
    <w:rsid w:val="002E2A21"/>
    <w:rsid w:val="002E2AAC"/>
    <w:rsid w:val="002E2EDB"/>
    <w:rsid w:val="002E3E51"/>
    <w:rsid w:val="002E4DEC"/>
    <w:rsid w:val="002E5C87"/>
    <w:rsid w:val="002E5D8E"/>
    <w:rsid w:val="002F2CEA"/>
    <w:rsid w:val="002F497B"/>
    <w:rsid w:val="002F6D6A"/>
    <w:rsid w:val="002F7EB2"/>
    <w:rsid w:val="002F7FCD"/>
    <w:rsid w:val="003007AC"/>
    <w:rsid w:val="0030435D"/>
    <w:rsid w:val="00304927"/>
    <w:rsid w:val="003049E3"/>
    <w:rsid w:val="003053C1"/>
    <w:rsid w:val="003055ED"/>
    <w:rsid w:val="003056B5"/>
    <w:rsid w:val="003067F6"/>
    <w:rsid w:val="003078C6"/>
    <w:rsid w:val="00307F11"/>
    <w:rsid w:val="00310168"/>
    <w:rsid w:val="00311C30"/>
    <w:rsid w:val="00311E92"/>
    <w:rsid w:val="00313483"/>
    <w:rsid w:val="00313A25"/>
    <w:rsid w:val="003146A5"/>
    <w:rsid w:val="00315208"/>
    <w:rsid w:val="00315592"/>
    <w:rsid w:val="003157AD"/>
    <w:rsid w:val="00315CB4"/>
    <w:rsid w:val="00315EAD"/>
    <w:rsid w:val="00316491"/>
    <w:rsid w:val="0031748F"/>
    <w:rsid w:val="00320226"/>
    <w:rsid w:val="00320AD9"/>
    <w:rsid w:val="00321B0D"/>
    <w:rsid w:val="0032236E"/>
    <w:rsid w:val="00322D9D"/>
    <w:rsid w:val="00323C40"/>
    <w:rsid w:val="00324630"/>
    <w:rsid w:val="00326096"/>
    <w:rsid w:val="0032701D"/>
    <w:rsid w:val="0032794C"/>
    <w:rsid w:val="00327A56"/>
    <w:rsid w:val="00330236"/>
    <w:rsid w:val="00331C3C"/>
    <w:rsid w:val="00332EC6"/>
    <w:rsid w:val="003336B5"/>
    <w:rsid w:val="00335572"/>
    <w:rsid w:val="0034062E"/>
    <w:rsid w:val="003415BE"/>
    <w:rsid w:val="00342126"/>
    <w:rsid w:val="00342642"/>
    <w:rsid w:val="0034292A"/>
    <w:rsid w:val="00342AE2"/>
    <w:rsid w:val="00343957"/>
    <w:rsid w:val="00344663"/>
    <w:rsid w:val="00345452"/>
    <w:rsid w:val="00346222"/>
    <w:rsid w:val="00346921"/>
    <w:rsid w:val="00346E6C"/>
    <w:rsid w:val="0034732E"/>
    <w:rsid w:val="00347ADE"/>
    <w:rsid w:val="00350098"/>
    <w:rsid w:val="003502FF"/>
    <w:rsid w:val="00350AEE"/>
    <w:rsid w:val="00350C08"/>
    <w:rsid w:val="0035164F"/>
    <w:rsid w:val="00352AE6"/>
    <w:rsid w:val="00353D66"/>
    <w:rsid w:val="00354558"/>
    <w:rsid w:val="0035631B"/>
    <w:rsid w:val="00356C40"/>
    <w:rsid w:val="00356D17"/>
    <w:rsid w:val="00356FA7"/>
    <w:rsid w:val="00357DA5"/>
    <w:rsid w:val="0036057A"/>
    <w:rsid w:val="0036158E"/>
    <w:rsid w:val="00361BE9"/>
    <w:rsid w:val="00361D8F"/>
    <w:rsid w:val="003633C3"/>
    <w:rsid w:val="00363546"/>
    <w:rsid w:val="00364343"/>
    <w:rsid w:val="0036448F"/>
    <w:rsid w:val="003652F4"/>
    <w:rsid w:val="00365756"/>
    <w:rsid w:val="00365D98"/>
    <w:rsid w:val="00366A8B"/>
    <w:rsid w:val="003674B5"/>
    <w:rsid w:val="00367717"/>
    <w:rsid w:val="00370286"/>
    <w:rsid w:val="003714D9"/>
    <w:rsid w:val="00371C7F"/>
    <w:rsid w:val="00372D11"/>
    <w:rsid w:val="00374472"/>
    <w:rsid w:val="00374B6D"/>
    <w:rsid w:val="00376245"/>
    <w:rsid w:val="003768DC"/>
    <w:rsid w:val="00377AF9"/>
    <w:rsid w:val="00377B59"/>
    <w:rsid w:val="0038041D"/>
    <w:rsid w:val="00380605"/>
    <w:rsid w:val="00380EE2"/>
    <w:rsid w:val="00381BB0"/>
    <w:rsid w:val="003827A4"/>
    <w:rsid w:val="00383834"/>
    <w:rsid w:val="00385118"/>
    <w:rsid w:val="0038534C"/>
    <w:rsid w:val="00385A4D"/>
    <w:rsid w:val="00386636"/>
    <w:rsid w:val="00386702"/>
    <w:rsid w:val="0039055F"/>
    <w:rsid w:val="00390C02"/>
    <w:rsid w:val="00391746"/>
    <w:rsid w:val="0039221E"/>
    <w:rsid w:val="003924D3"/>
    <w:rsid w:val="003926BB"/>
    <w:rsid w:val="00392D81"/>
    <w:rsid w:val="003943EA"/>
    <w:rsid w:val="00394664"/>
    <w:rsid w:val="00395993"/>
    <w:rsid w:val="00395AC2"/>
    <w:rsid w:val="00395DB2"/>
    <w:rsid w:val="00395E92"/>
    <w:rsid w:val="0039684B"/>
    <w:rsid w:val="00396ECA"/>
    <w:rsid w:val="0039704D"/>
    <w:rsid w:val="003973F4"/>
    <w:rsid w:val="003973FB"/>
    <w:rsid w:val="003A0812"/>
    <w:rsid w:val="003A0B26"/>
    <w:rsid w:val="003A0B9E"/>
    <w:rsid w:val="003A1F79"/>
    <w:rsid w:val="003A295A"/>
    <w:rsid w:val="003A30F0"/>
    <w:rsid w:val="003A43AA"/>
    <w:rsid w:val="003A4FCB"/>
    <w:rsid w:val="003A7982"/>
    <w:rsid w:val="003B0651"/>
    <w:rsid w:val="003B0DE4"/>
    <w:rsid w:val="003B2017"/>
    <w:rsid w:val="003B20F4"/>
    <w:rsid w:val="003B27A7"/>
    <w:rsid w:val="003B2F70"/>
    <w:rsid w:val="003B3770"/>
    <w:rsid w:val="003B3D20"/>
    <w:rsid w:val="003B4129"/>
    <w:rsid w:val="003B4154"/>
    <w:rsid w:val="003B646A"/>
    <w:rsid w:val="003B6958"/>
    <w:rsid w:val="003C0363"/>
    <w:rsid w:val="003C156C"/>
    <w:rsid w:val="003C39CE"/>
    <w:rsid w:val="003C4F4E"/>
    <w:rsid w:val="003C5595"/>
    <w:rsid w:val="003C5F16"/>
    <w:rsid w:val="003C68B3"/>
    <w:rsid w:val="003D00FF"/>
    <w:rsid w:val="003D19F8"/>
    <w:rsid w:val="003D1DC7"/>
    <w:rsid w:val="003D3472"/>
    <w:rsid w:val="003D3E6E"/>
    <w:rsid w:val="003D3F4F"/>
    <w:rsid w:val="003D470D"/>
    <w:rsid w:val="003D47E1"/>
    <w:rsid w:val="003D4EA7"/>
    <w:rsid w:val="003D53B0"/>
    <w:rsid w:val="003D58B1"/>
    <w:rsid w:val="003D6187"/>
    <w:rsid w:val="003D744C"/>
    <w:rsid w:val="003D78AC"/>
    <w:rsid w:val="003E004C"/>
    <w:rsid w:val="003E08B4"/>
    <w:rsid w:val="003E0A6B"/>
    <w:rsid w:val="003E13F4"/>
    <w:rsid w:val="003E24D7"/>
    <w:rsid w:val="003E3938"/>
    <w:rsid w:val="003E57F9"/>
    <w:rsid w:val="003E5A33"/>
    <w:rsid w:val="003E5B5A"/>
    <w:rsid w:val="003E5E3A"/>
    <w:rsid w:val="003E61C8"/>
    <w:rsid w:val="003E62B2"/>
    <w:rsid w:val="003E65D2"/>
    <w:rsid w:val="003E6BFF"/>
    <w:rsid w:val="003E6C4E"/>
    <w:rsid w:val="003E7191"/>
    <w:rsid w:val="003E7E57"/>
    <w:rsid w:val="003F1441"/>
    <w:rsid w:val="003F1A7F"/>
    <w:rsid w:val="003F3014"/>
    <w:rsid w:val="003F307E"/>
    <w:rsid w:val="003F37D6"/>
    <w:rsid w:val="003F3FE2"/>
    <w:rsid w:val="003F42BF"/>
    <w:rsid w:val="003F6EB2"/>
    <w:rsid w:val="003F72DC"/>
    <w:rsid w:val="003F7AD0"/>
    <w:rsid w:val="003F7BCB"/>
    <w:rsid w:val="0040113E"/>
    <w:rsid w:val="004014D1"/>
    <w:rsid w:val="00401A87"/>
    <w:rsid w:val="00402769"/>
    <w:rsid w:val="00402C29"/>
    <w:rsid w:val="004030BB"/>
    <w:rsid w:val="00404714"/>
    <w:rsid w:val="00405232"/>
    <w:rsid w:val="0040578D"/>
    <w:rsid w:val="00405EFC"/>
    <w:rsid w:val="004061E3"/>
    <w:rsid w:val="00407B41"/>
    <w:rsid w:val="00412203"/>
    <w:rsid w:val="00412C8A"/>
    <w:rsid w:val="00412D78"/>
    <w:rsid w:val="004131BD"/>
    <w:rsid w:val="004137B3"/>
    <w:rsid w:val="004143CA"/>
    <w:rsid w:val="00415079"/>
    <w:rsid w:val="00416964"/>
    <w:rsid w:val="0041771D"/>
    <w:rsid w:val="00417A23"/>
    <w:rsid w:val="00417E28"/>
    <w:rsid w:val="0042054C"/>
    <w:rsid w:val="00420E26"/>
    <w:rsid w:val="00422D44"/>
    <w:rsid w:val="00423255"/>
    <w:rsid w:val="00423997"/>
    <w:rsid w:val="00423B2A"/>
    <w:rsid w:val="00423E85"/>
    <w:rsid w:val="00423F0F"/>
    <w:rsid w:val="004243CF"/>
    <w:rsid w:val="00424685"/>
    <w:rsid w:val="004252EE"/>
    <w:rsid w:val="0042646D"/>
    <w:rsid w:val="0042657E"/>
    <w:rsid w:val="00426F66"/>
    <w:rsid w:val="00430A8C"/>
    <w:rsid w:val="00431386"/>
    <w:rsid w:val="00431810"/>
    <w:rsid w:val="00431949"/>
    <w:rsid w:val="00432D38"/>
    <w:rsid w:val="00433020"/>
    <w:rsid w:val="00433430"/>
    <w:rsid w:val="00433B21"/>
    <w:rsid w:val="00433BD9"/>
    <w:rsid w:val="00434300"/>
    <w:rsid w:val="00434405"/>
    <w:rsid w:val="00436AF7"/>
    <w:rsid w:val="00436C36"/>
    <w:rsid w:val="00436CCF"/>
    <w:rsid w:val="00437100"/>
    <w:rsid w:val="00437258"/>
    <w:rsid w:val="00437AA7"/>
    <w:rsid w:val="00437FD9"/>
    <w:rsid w:val="00440856"/>
    <w:rsid w:val="00442436"/>
    <w:rsid w:val="00443084"/>
    <w:rsid w:val="00444E74"/>
    <w:rsid w:val="004457EE"/>
    <w:rsid w:val="00445D53"/>
    <w:rsid w:val="0044614C"/>
    <w:rsid w:val="004461C4"/>
    <w:rsid w:val="00447020"/>
    <w:rsid w:val="00450953"/>
    <w:rsid w:val="004518DA"/>
    <w:rsid w:val="00451DC4"/>
    <w:rsid w:val="00452CE7"/>
    <w:rsid w:val="00453786"/>
    <w:rsid w:val="00453F39"/>
    <w:rsid w:val="00453F3A"/>
    <w:rsid w:val="00455654"/>
    <w:rsid w:val="004560BD"/>
    <w:rsid w:val="0045641B"/>
    <w:rsid w:val="00456FF9"/>
    <w:rsid w:val="00457FCD"/>
    <w:rsid w:val="00460AC5"/>
    <w:rsid w:val="00460EB5"/>
    <w:rsid w:val="004610D2"/>
    <w:rsid w:val="00461E46"/>
    <w:rsid w:val="004629AA"/>
    <w:rsid w:val="0046479F"/>
    <w:rsid w:val="00466CCE"/>
    <w:rsid w:val="00467394"/>
    <w:rsid w:val="004674F9"/>
    <w:rsid w:val="00467931"/>
    <w:rsid w:val="00467E89"/>
    <w:rsid w:val="00470F24"/>
    <w:rsid w:val="00471072"/>
    <w:rsid w:val="00473608"/>
    <w:rsid w:val="00473AA6"/>
    <w:rsid w:val="0047524F"/>
    <w:rsid w:val="00475B18"/>
    <w:rsid w:val="004800B0"/>
    <w:rsid w:val="00480A66"/>
    <w:rsid w:val="004814AA"/>
    <w:rsid w:val="00481A2B"/>
    <w:rsid w:val="00481BCB"/>
    <w:rsid w:val="004826F3"/>
    <w:rsid w:val="00483C0B"/>
    <w:rsid w:val="00485D61"/>
    <w:rsid w:val="004874E3"/>
    <w:rsid w:val="004877A2"/>
    <w:rsid w:val="00487BA0"/>
    <w:rsid w:val="00487E76"/>
    <w:rsid w:val="004906A5"/>
    <w:rsid w:val="00490782"/>
    <w:rsid w:val="004910EB"/>
    <w:rsid w:val="00491AA0"/>
    <w:rsid w:val="004930D4"/>
    <w:rsid w:val="00494704"/>
    <w:rsid w:val="004949DA"/>
    <w:rsid w:val="004972CA"/>
    <w:rsid w:val="004A001F"/>
    <w:rsid w:val="004A0101"/>
    <w:rsid w:val="004A04D2"/>
    <w:rsid w:val="004A17A7"/>
    <w:rsid w:val="004A1E59"/>
    <w:rsid w:val="004A1F73"/>
    <w:rsid w:val="004A2411"/>
    <w:rsid w:val="004A3596"/>
    <w:rsid w:val="004A4210"/>
    <w:rsid w:val="004A44FB"/>
    <w:rsid w:val="004A4FD2"/>
    <w:rsid w:val="004A782B"/>
    <w:rsid w:val="004B0197"/>
    <w:rsid w:val="004B3564"/>
    <w:rsid w:val="004B443A"/>
    <w:rsid w:val="004B578B"/>
    <w:rsid w:val="004B6095"/>
    <w:rsid w:val="004B65E0"/>
    <w:rsid w:val="004B7650"/>
    <w:rsid w:val="004C041C"/>
    <w:rsid w:val="004C3C2E"/>
    <w:rsid w:val="004C3EFA"/>
    <w:rsid w:val="004C4783"/>
    <w:rsid w:val="004C485C"/>
    <w:rsid w:val="004C4A45"/>
    <w:rsid w:val="004C6750"/>
    <w:rsid w:val="004C754D"/>
    <w:rsid w:val="004D0616"/>
    <w:rsid w:val="004D4C39"/>
    <w:rsid w:val="004D5D07"/>
    <w:rsid w:val="004D77FF"/>
    <w:rsid w:val="004D7F8F"/>
    <w:rsid w:val="004E2423"/>
    <w:rsid w:val="004E281C"/>
    <w:rsid w:val="004E3444"/>
    <w:rsid w:val="004E45A0"/>
    <w:rsid w:val="004E49AE"/>
    <w:rsid w:val="004E4A05"/>
    <w:rsid w:val="004E5343"/>
    <w:rsid w:val="004E56B2"/>
    <w:rsid w:val="004E5BD2"/>
    <w:rsid w:val="004E5EB4"/>
    <w:rsid w:val="004E6050"/>
    <w:rsid w:val="004E649D"/>
    <w:rsid w:val="004E7221"/>
    <w:rsid w:val="004E7335"/>
    <w:rsid w:val="004E738E"/>
    <w:rsid w:val="004E7625"/>
    <w:rsid w:val="004E7F88"/>
    <w:rsid w:val="004F03EC"/>
    <w:rsid w:val="004F06BE"/>
    <w:rsid w:val="004F102F"/>
    <w:rsid w:val="004F21DB"/>
    <w:rsid w:val="004F2324"/>
    <w:rsid w:val="004F3AAF"/>
    <w:rsid w:val="004F3E6E"/>
    <w:rsid w:val="004F44C4"/>
    <w:rsid w:val="004F5345"/>
    <w:rsid w:val="004F582E"/>
    <w:rsid w:val="004F6615"/>
    <w:rsid w:val="004F6A85"/>
    <w:rsid w:val="004F75FF"/>
    <w:rsid w:val="0050030E"/>
    <w:rsid w:val="005003D3"/>
    <w:rsid w:val="00500DA8"/>
    <w:rsid w:val="00502219"/>
    <w:rsid w:val="00502320"/>
    <w:rsid w:val="005025CB"/>
    <w:rsid w:val="00502D1A"/>
    <w:rsid w:val="00502E1A"/>
    <w:rsid w:val="00503053"/>
    <w:rsid w:val="00505DB8"/>
    <w:rsid w:val="00505E0A"/>
    <w:rsid w:val="00506C9B"/>
    <w:rsid w:val="0051061F"/>
    <w:rsid w:val="005115F3"/>
    <w:rsid w:val="00511AD6"/>
    <w:rsid w:val="005124BE"/>
    <w:rsid w:val="005132F7"/>
    <w:rsid w:val="005139B8"/>
    <w:rsid w:val="00513A11"/>
    <w:rsid w:val="00513E22"/>
    <w:rsid w:val="00513FB6"/>
    <w:rsid w:val="005145FE"/>
    <w:rsid w:val="005150C9"/>
    <w:rsid w:val="005154A2"/>
    <w:rsid w:val="0051597E"/>
    <w:rsid w:val="0051728F"/>
    <w:rsid w:val="00522F25"/>
    <w:rsid w:val="00523617"/>
    <w:rsid w:val="00525BCB"/>
    <w:rsid w:val="005264BA"/>
    <w:rsid w:val="005313E8"/>
    <w:rsid w:val="0053158F"/>
    <w:rsid w:val="00533333"/>
    <w:rsid w:val="00533C2A"/>
    <w:rsid w:val="00534F2B"/>
    <w:rsid w:val="0053522F"/>
    <w:rsid w:val="005355E7"/>
    <w:rsid w:val="00536902"/>
    <w:rsid w:val="00537817"/>
    <w:rsid w:val="00537958"/>
    <w:rsid w:val="005379EF"/>
    <w:rsid w:val="005402B5"/>
    <w:rsid w:val="00540735"/>
    <w:rsid w:val="00541DBA"/>
    <w:rsid w:val="00542143"/>
    <w:rsid w:val="00542AA4"/>
    <w:rsid w:val="00542C97"/>
    <w:rsid w:val="00543274"/>
    <w:rsid w:val="00543B94"/>
    <w:rsid w:val="00544C75"/>
    <w:rsid w:val="00545440"/>
    <w:rsid w:val="00545772"/>
    <w:rsid w:val="00546FED"/>
    <w:rsid w:val="0054702D"/>
    <w:rsid w:val="005470F4"/>
    <w:rsid w:val="005477B8"/>
    <w:rsid w:val="0055173E"/>
    <w:rsid w:val="0055185F"/>
    <w:rsid w:val="0055280E"/>
    <w:rsid w:val="00552AAB"/>
    <w:rsid w:val="00552B50"/>
    <w:rsid w:val="005538FC"/>
    <w:rsid w:val="00553F6F"/>
    <w:rsid w:val="005550DB"/>
    <w:rsid w:val="00555180"/>
    <w:rsid w:val="005567C4"/>
    <w:rsid w:val="005574C0"/>
    <w:rsid w:val="00557A93"/>
    <w:rsid w:val="00557F6E"/>
    <w:rsid w:val="00560091"/>
    <w:rsid w:val="00561B5C"/>
    <w:rsid w:val="00562B70"/>
    <w:rsid w:val="00562F17"/>
    <w:rsid w:val="00563873"/>
    <w:rsid w:val="00563AF3"/>
    <w:rsid w:val="005654FC"/>
    <w:rsid w:val="00565D7E"/>
    <w:rsid w:val="00566F45"/>
    <w:rsid w:val="005700C2"/>
    <w:rsid w:val="0057051F"/>
    <w:rsid w:val="00570616"/>
    <w:rsid w:val="00570F9D"/>
    <w:rsid w:val="005712F9"/>
    <w:rsid w:val="00571EEB"/>
    <w:rsid w:val="00572CB5"/>
    <w:rsid w:val="00573158"/>
    <w:rsid w:val="00573385"/>
    <w:rsid w:val="00573C28"/>
    <w:rsid w:val="00573FAC"/>
    <w:rsid w:val="00574052"/>
    <w:rsid w:val="005741A8"/>
    <w:rsid w:val="00574B37"/>
    <w:rsid w:val="00574FC1"/>
    <w:rsid w:val="00575CA3"/>
    <w:rsid w:val="00576061"/>
    <w:rsid w:val="00576909"/>
    <w:rsid w:val="005771F5"/>
    <w:rsid w:val="00577913"/>
    <w:rsid w:val="00577949"/>
    <w:rsid w:val="00580CD1"/>
    <w:rsid w:val="00580EDB"/>
    <w:rsid w:val="00581280"/>
    <w:rsid w:val="00582A96"/>
    <w:rsid w:val="005831E7"/>
    <w:rsid w:val="0058652D"/>
    <w:rsid w:val="00586DD0"/>
    <w:rsid w:val="005874E6"/>
    <w:rsid w:val="00587ED1"/>
    <w:rsid w:val="00590665"/>
    <w:rsid w:val="005906A9"/>
    <w:rsid w:val="00591C1B"/>
    <w:rsid w:val="005921C0"/>
    <w:rsid w:val="00593112"/>
    <w:rsid w:val="00593A24"/>
    <w:rsid w:val="00595C21"/>
    <w:rsid w:val="00596F80"/>
    <w:rsid w:val="005972EF"/>
    <w:rsid w:val="00597D88"/>
    <w:rsid w:val="005A01DA"/>
    <w:rsid w:val="005A071C"/>
    <w:rsid w:val="005A09D8"/>
    <w:rsid w:val="005A119C"/>
    <w:rsid w:val="005A15C6"/>
    <w:rsid w:val="005A1FB5"/>
    <w:rsid w:val="005A2ACB"/>
    <w:rsid w:val="005A3399"/>
    <w:rsid w:val="005A4665"/>
    <w:rsid w:val="005A4677"/>
    <w:rsid w:val="005A4E81"/>
    <w:rsid w:val="005A5A74"/>
    <w:rsid w:val="005A5BD6"/>
    <w:rsid w:val="005A6008"/>
    <w:rsid w:val="005A625C"/>
    <w:rsid w:val="005A62EC"/>
    <w:rsid w:val="005A6319"/>
    <w:rsid w:val="005A6E38"/>
    <w:rsid w:val="005A7888"/>
    <w:rsid w:val="005A7F1E"/>
    <w:rsid w:val="005B0097"/>
    <w:rsid w:val="005B014A"/>
    <w:rsid w:val="005B218C"/>
    <w:rsid w:val="005B2657"/>
    <w:rsid w:val="005B456A"/>
    <w:rsid w:val="005B4C41"/>
    <w:rsid w:val="005B52F4"/>
    <w:rsid w:val="005B531B"/>
    <w:rsid w:val="005B7EBC"/>
    <w:rsid w:val="005C4503"/>
    <w:rsid w:val="005C5A02"/>
    <w:rsid w:val="005C5B70"/>
    <w:rsid w:val="005C5EF5"/>
    <w:rsid w:val="005C79E5"/>
    <w:rsid w:val="005D1A78"/>
    <w:rsid w:val="005D21C2"/>
    <w:rsid w:val="005D3E75"/>
    <w:rsid w:val="005D4524"/>
    <w:rsid w:val="005D4C31"/>
    <w:rsid w:val="005D52E7"/>
    <w:rsid w:val="005D5989"/>
    <w:rsid w:val="005D63B0"/>
    <w:rsid w:val="005E06C0"/>
    <w:rsid w:val="005E0C89"/>
    <w:rsid w:val="005E0F35"/>
    <w:rsid w:val="005E1F61"/>
    <w:rsid w:val="005E259F"/>
    <w:rsid w:val="005E3963"/>
    <w:rsid w:val="005E3CBC"/>
    <w:rsid w:val="005E4007"/>
    <w:rsid w:val="005E44C7"/>
    <w:rsid w:val="005E46BF"/>
    <w:rsid w:val="005E4BB8"/>
    <w:rsid w:val="005E59D3"/>
    <w:rsid w:val="005E659D"/>
    <w:rsid w:val="005E7DCF"/>
    <w:rsid w:val="005F06E4"/>
    <w:rsid w:val="005F06EC"/>
    <w:rsid w:val="005F07AB"/>
    <w:rsid w:val="005F2E16"/>
    <w:rsid w:val="005F32D3"/>
    <w:rsid w:val="005F3321"/>
    <w:rsid w:val="005F35FC"/>
    <w:rsid w:val="005F3CAC"/>
    <w:rsid w:val="005F41F7"/>
    <w:rsid w:val="005F50F4"/>
    <w:rsid w:val="005F65A9"/>
    <w:rsid w:val="005F791E"/>
    <w:rsid w:val="006006C4"/>
    <w:rsid w:val="00601967"/>
    <w:rsid w:val="00603183"/>
    <w:rsid w:val="006037DC"/>
    <w:rsid w:val="0060408A"/>
    <w:rsid w:val="0060453D"/>
    <w:rsid w:val="00605C5E"/>
    <w:rsid w:val="00605D72"/>
    <w:rsid w:val="00605F61"/>
    <w:rsid w:val="0060713C"/>
    <w:rsid w:val="00607F16"/>
    <w:rsid w:val="00610269"/>
    <w:rsid w:val="006103CE"/>
    <w:rsid w:val="00610A4F"/>
    <w:rsid w:val="00611344"/>
    <w:rsid w:val="006133D7"/>
    <w:rsid w:val="00613B53"/>
    <w:rsid w:val="0061437B"/>
    <w:rsid w:val="00614ECB"/>
    <w:rsid w:val="00615F53"/>
    <w:rsid w:val="00616F41"/>
    <w:rsid w:val="00617463"/>
    <w:rsid w:val="00617A38"/>
    <w:rsid w:val="00620337"/>
    <w:rsid w:val="00620979"/>
    <w:rsid w:val="0062120C"/>
    <w:rsid w:val="00623A5C"/>
    <w:rsid w:val="006307EE"/>
    <w:rsid w:val="00630BAA"/>
    <w:rsid w:val="006310B0"/>
    <w:rsid w:val="006311FA"/>
    <w:rsid w:val="00632278"/>
    <w:rsid w:val="006330AF"/>
    <w:rsid w:val="00633536"/>
    <w:rsid w:val="006342BE"/>
    <w:rsid w:val="00634442"/>
    <w:rsid w:val="006349E3"/>
    <w:rsid w:val="00634EB2"/>
    <w:rsid w:val="00635D4B"/>
    <w:rsid w:val="00637E1A"/>
    <w:rsid w:val="00641762"/>
    <w:rsid w:val="00641788"/>
    <w:rsid w:val="006438CE"/>
    <w:rsid w:val="00643D74"/>
    <w:rsid w:val="00644C15"/>
    <w:rsid w:val="006454D8"/>
    <w:rsid w:val="00646AE4"/>
    <w:rsid w:val="00647916"/>
    <w:rsid w:val="00653181"/>
    <w:rsid w:val="0065464C"/>
    <w:rsid w:val="006551F1"/>
    <w:rsid w:val="00655ED5"/>
    <w:rsid w:val="0065625D"/>
    <w:rsid w:val="00657031"/>
    <w:rsid w:val="006577CD"/>
    <w:rsid w:val="0066014B"/>
    <w:rsid w:val="00660395"/>
    <w:rsid w:val="00660849"/>
    <w:rsid w:val="00660956"/>
    <w:rsid w:val="00660B3F"/>
    <w:rsid w:val="00661670"/>
    <w:rsid w:val="00661830"/>
    <w:rsid w:val="00663D81"/>
    <w:rsid w:val="00663F23"/>
    <w:rsid w:val="00664EC9"/>
    <w:rsid w:val="00664F4C"/>
    <w:rsid w:val="00666868"/>
    <w:rsid w:val="00666A72"/>
    <w:rsid w:val="00666DF8"/>
    <w:rsid w:val="006719E6"/>
    <w:rsid w:val="0067240A"/>
    <w:rsid w:val="006743BC"/>
    <w:rsid w:val="00675EC3"/>
    <w:rsid w:val="00676003"/>
    <w:rsid w:val="006779C9"/>
    <w:rsid w:val="00680995"/>
    <w:rsid w:val="0068157D"/>
    <w:rsid w:val="006815B0"/>
    <w:rsid w:val="00682324"/>
    <w:rsid w:val="00682E4A"/>
    <w:rsid w:val="00683940"/>
    <w:rsid w:val="00683BC3"/>
    <w:rsid w:val="00683DCC"/>
    <w:rsid w:val="0068404A"/>
    <w:rsid w:val="006844D3"/>
    <w:rsid w:val="00684ACB"/>
    <w:rsid w:val="006853EA"/>
    <w:rsid w:val="00685FAF"/>
    <w:rsid w:val="006863AF"/>
    <w:rsid w:val="006877E9"/>
    <w:rsid w:val="006906E2"/>
    <w:rsid w:val="0069431F"/>
    <w:rsid w:val="00694D93"/>
    <w:rsid w:val="00696B20"/>
    <w:rsid w:val="006A0191"/>
    <w:rsid w:val="006A04E6"/>
    <w:rsid w:val="006A06EE"/>
    <w:rsid w:val="006A109C"/>
    <w:rsid w:val="006A166B"/>
    <w:rsid w:val="006A1AFF"/>
    <w:rsid w:val="006A26A4"/>
    <w:rsid w:val="006A2795"/>
    <w:rsid w:val="006A375D"/>
    <w:rsid w:val="006A3786"/>
    <w:rsid w:val="006A4E93"/>
    <w:rsid w:val="006A5471"/>
    <w:rsid w:val="006A66AE"/>
    <w:rsid w:val="006A697A"/>
    <w:rsid w:val="006A77FD"/>
    <w:rsid w:val="006B022A"/>
    <w:rsid w:val="006B0BA3"/>
    <w:rsid w:val="006B1531"/>
    <w:rsid w:val="006B1D4C"/>
    <w:rsid w:val="006B224D"/>
    <w:rsid w:val="006B2338"/>
    <w:rsid w:val="006B27C7"/>
    <w:rsid w:val="006B459A"/>
    <w:rsid w:val="006B58CD"/>
    <w:rsid w:val="006B5955"/>
    <w:rsid w:val="006B5D2A"/>
    <w:rsid w:val="006B6100"/>
    <w:rsid w:val="006B6224"/>
    <w:rsid w:val="006B6574"/>
    <w:rsid w:val="006B7916"/>
    <w:rsid w:val="006B7E30"/>
    <w:rsid w:val="006C120F"/>
    <w:rsid w:val="006C328C"/>
    <w:rsid w:val="006C38E5"/>
    <w:rsid w:val="006C51E8"/>
    <w:rsid w:val="006C58B4"/>
    <w:rsid w:val="006C58F4"/>
    <w:rsid w:val="006C63FB"/>
    <w:rsid w:val="006C6F85"/>
    <w:rsid w:val="006C79E5"/>
    <w:rsid w:val="006D03D7"/>
    <w:rsid w:val="006D073D"/>
    <w:rsid w:val="006D29FB"/>
    <w:rsid w:val="006D2BB3"/>
    <w:rsid w:val="006D2C42"/>
    <w:rsid w:val="006D311A"/>
    <w:rsid w:val="006D3299"/>
    <w:rsid w:val="006D3431"/>
    <w:rsid w:val="006D34FA"/>
    <w:rsid w:val="006D59C5"/>
    <w:rsid w:val="006D6EAE"/>
    <w:rsid w:val="006E02A8"/>
    <w:rsid w:val="006E17B9"/>
    <w:rsid w:val="006E1D8A"/>
    <w:rsid w:val="006E224D"/>
    <w:rsid w:val="006E3F91"/>
    <w:rsid w:val="006E403E"/>
    <w:rsid w:val="006E4633"/>
    <w:rsid w:val="006E4952"/>
    <w:rsid w:val="006E4C19"/>
    <w:rsid w:val="006E51BD"/>
    <w:rsid w:val="006E543B"/>
    <w:rsid w:val="006E710E"/>
    <w:rsid w:val="006F27A3"/>
    <w:rsid w:val="006F27B8"/>
    <w:rsid w:val="006F3446"/>
    <w:rsid w:val="006F37DA"/>
    <w:rsid w:val="006F3F0E"/>
    <w:rsid w:val="006F3FEB"/>
    <w:rsid w:val="006F447A"/>
    <w:rsid w:val="006F4607"/>
    <w:rsid w:val="006F46F2"/>
    <w:rsid w:val="006F47C7"/>
    <w:rsid w:val="006F5135"/>
    <w:rsid w:val="006F567D"/>
    <w:rsid w:val="006F5AF4"/>
    <w:rsid w:val="006F60FD"/>
    <w:rsid w:val="006F630D"/>
    <w:rsid w:val="006F6E01"/>
    <w:rsid w:val="006F6FE2"/>
    <w:rsid w:val="006F793E"/>
    <w:rsid w:val="0070000E"/>
    <w:rsid w:val="00700072"/>
    <w:rsid w:val="0070175F"/>
    <w:rsid w:val="00702EB3"/>
    <w:rsid w:val="007033EF"/>
    <w:rsid w:val="00703B84"/>
    <w:rsid w:val="007050E1"/>
    <w:rsid w:val="00705129"/>
    <w:rsid w:val="00705A70"/>
    <w:rsid w:val="00706708"/>
    <w:rsid w:val="00706DD3"/>
    <w:rsid w:val="0071099F"/>
    <w:rsid w:val="00710B43"/>
    <w:rsid w:val="00711CEC"/>
    <w:rsid w:val="007140FB"/>
    <w:rsid w:val="00715B33"/>
    <w:rsid w:val="007160E8"/>
    <w:rsid w:val="007161E3"/>
    <w:rsid w:val="00717782"/>
    <w:rsid w:val="0072009C"/>
    <w:rsid w:val="00720BD5"/>
    <w:rsid w:val="00721A66"/>
    <w:rsid w:val="00721A9B"/>
    <w:rsid w:val="00721B6B"/>
    <w:rsid w:val="0072211C"/>
    <w:rsid w:val="007226F9"/>
    <w:rsid w:val="00722CBB"/>
    <w:rsid w:val="00723E28"/>
    <w:rsid w:val="007255D0"/>
    <w:rsid w:val="00725E0E"/>
    <w:rsid w:val="00726E5C"/>
    <w:rsid w:val="00727EB7"/>
    <w:rsid w:val="00730044"/>
    <w:rsid w:val="00730E5D"/>
    <w:rsid w:val="0073111A"/>
    <w:rsid w:val="0073134C"/>
    <w:rsid w:val="00731909"/>
    <w:rsid w:val="00731FFF"/>
    <w:rsid w:val="00732066"/>
    <w:rsid w:val="00732B44"/>
    <w:rsid w:val="007331F7"/>
    <w:rsid w:val="00733B41"/>
    <w:rsid w:val="00734C0D"/>
    <w:rsid w:val="00734CE6"/>
    <w:rsid w:val="00735230"/>
    <w:rsid w:val="00735E3C"/>
    <w:rsid w:val="00736452"/>
    <w:rsid w:val="00736968"/>
    <w:rsid w:val="0073733C"/>
    <w:rsid w:val="0073795F"/>
    <w:rsid w:val="00737CE3"/>
    <w:rsid w:val="00741183"/>
    <w:rsid w:val="0074149C"/>
    <w:rsid w:val="00741DE8"/>
    <w:rsid w:val="00742761"/>
    <w:rsid w:val="00742EF2"/>
    <w:rsid w:val="007430F6"/>
    <w:rsid w:val="0074352C"/>
    <w:rsid w:val="00743A71"/>
    <w:rsid w:val="0074448E"/>
    <w:rsid w:val="00744AEC"/>
    <w:rsid w:val="00744B7F"/>
    <w:rsid w:val="0074532F"/>
    <w:rsid w:val="00745880"/>
    <w:rsid w:val="00747171"/>
    <w:rsid w:val="00747DDC"/>
    <w:rsid w:val="00750495"/>
    <w:rsid w:val="007508D1"/>
    <w:rsid w:val="00750BD9"/>
    <w:rsid w:val="00752859"/>
    <w:rsid w:val="00753184"/>
    <w:rsid w:val="00755369"/>
    <w:rsid w:val="0075752D"/>
    <w:rsid w:val="00760871"/>
    <w:rsid w:val="00760BFD"/>
    <w:rsid w:val="00762B3D"/>
    <w:rsid w:val="00762C7C"/>
    <w:rsid w:val="00763BBA"/>
    <w:rsid w:val="00765E83"/>
    <w:rsid w:val="00771195"/>
    <w:rsid w:val="00771E9C"/>
    <w:rsid w:val="0077245E"/>
    <w:rsid w:val="00772C96"/>
    <w:rsid w:val="00772E85"/>
    <w:rsid w:val="0077330F"/>
    <w:rsid w:val="00773588"/>
    <w:rsid w:val="007738E5"/>
    <w:rsid w:val="00773E67"/>
    <w:rsid w:val="0077461C"/>
    <w:rsid w:val="00774AAA"/>
    <w:rsid w:val="00774F87"/>
    <w:rsid w:val="00775592"/>
    <w:rsid w:val="007759B6"/>
    <w:rsid w:val="00775A9B"/>
    <w:rsid w:val="00776CD0"/>
    <w:rsid w:val="00777120"/>
    <w:rsid w:val="0077715B"/>
    <w:rsid w:val="00777235"/>
    <w:rsid w:val="00777A6F"/>
    <w:rsid w:val="00777CE1"/>
    <w:rsid w:val="00780421"/>
    <w:rsid w:val="00780B44"/>
    <w:rsid w:val="00780D1B"/>
    <w:rsid w:val="00782137"/>
    <w:rsid w:val="007833B9"/>
    <w:rsid w:val="00784C0A"/>
    <w:rsid w:val="00785C6E"/>
    <w:rsid w:val="007862C9"/>
    <w:rsid w:val="007869D9"/>
    <w:rsid w:val="00786D7E"/>
    <w:rsid w:val="00787450"/>
    <w:rsid w:val="007877ED"/>
    <w:rsid w:val="00790371"/>
    <w:rsid w:val="007913D1"/>
    <w:rsid w:val="007919FA"/>
    <w:rsid w:val="00792135"/>
    <w:rsid w:val="007923E6"/>
    <w:rsid w:val="00793469"/>
    <w:rsid w:val="00793C17"/>
    <w:rsid w:val="00794305"/>
    <w:rsid w:val="007947B5"/>
    <w:rsid w:val="0079582C"/>
    <w:rsid w:val="007967B5"/>
    <w:rsid w:val="00796923"/>
    <w:rsid w:val="00797EC1"/>
    <w:rsid w:val="007A2AA1"/>
    <w:rsid w:val="007A2DA8"/>
    <w:rsid w:val="007A30AC"/>
    <w:rsid w:val="007A3927"/>
    <w:rsid w:val="007A4C8D"/>
    <w:rsid w:val="007A75F1"/>
    <w:rsid w:val="007B028D"/>
    <w:rsid w:val="007B0907"/>
    <w:rsid w:val="007B0A6E"/>
    <w:rsid w:val="007B0EB7"/>
    <w:rsid w:val="007B1746"/>
    <w:rsid w:val="007B2621"/>
    <w:rsid w:val="007B2723"/>
    <w:rsid w:val="007B4D32"/>
    <w:rsid w:val="007B56B1"/>
    <w:rsid w:val="007B5891"/>
    <w:rsid w:val="007B63F1"/>
    <w:rsid w:val="007B683B"/>
    <w:rsid w:val="007C13D9"/>
    <w:rsid w:val="007C34B8"/>
    <w:rsid w:val="007C4634"/>
    <w:rsid w:val="007C4C83"/>
    <w:rsid w:val="007C55A9"/>
    <w:rsid w:val="007C6F10"/>
    <w:rsid w:val="007C7859"/>
    <w:rsid w:val="007C7A50"/>
    <w:rsid w:val="007C7AD6"/>
    <w:rsid w:val="007D0C14"/>
    <w:rsid w:val="007D0DED"/>
    <w:rsid w:val="007D1B7D"/>
    <w:rsid w:val="007D2F70"/>
    <w:rsid w:val="007D36D2"/>
    <w:rsid w:val="007D38BA"/>
    <w:rsid w:val="007D4D5E"/>
    <w:rsid w:val="007D4E5A"/>
    <w:rsid w:val="007D5825"/>
    <w:rsid w:val="007D5D73"/>
    <w:rsid w:val="007D62EF"/>
    <w:rsid w:val="007D64EE"/>
    <w:rsid w:val="007D7930"/>
    <w:rsid w:val="007D7F86"/>
    <w:rsid w:val="007E0E4B"/>
    <w:rsid w:val="007E2467"/>
    <w:rsid w:val="007E419C"/>
    <w:rsid w:val="007E42BE"/>
    <w:rsid w:val="007E431E"/>
    <w:rsid w:val="007E45CE"/>
    <w:rsid w:val="007E50C3"/>
    <w:rsid w:val="007E5460"/>
    <w:rsid w:val="007E5B40"/>
    <w:rsid w:val="007E63DD"/>
    <w:rsid w:val="007E7A06"/>
    <w:rsid w:val="007E7B54"/>
    <w:rsid w:val="007F07CC"/>
    <w:rsid w:val="007F2488"/>
    <w:rsid w:val="007F32DC"/>
    <w:rsid w:val="007F4CAF"/>
    <w:rsid w:val="007F4DD4"/>
    <w:rsid w:val="007F60FF"/>
    <w:rsid w:val="007F6BC9"/>
    <w:rsid w:val="007F77F6"/>
    <w:rsid w:val="00800BBB"/>
    <w:rsid w:val="00801029"/>
    <w:rsid w:val="00801474"/>
    <w:rsid w:val="00803534"/>
    <w:rsid w:val="008035F2"/>
    <w:rsid w:val="00803DD1"/>
    <w:rsid w:val="00804517"/>
    <w:rsid w:val="00804ADE"/>
    <w:rsid w:val="00805283"/>
    <w:rsid w:val="00805485"/>
    <w:rsid w:val="00805847"/>
    <w:rsid w:val="00805AB8"/>
    <w:rsid w:val="00805C22"/>
    <w:rsid w:val="00805FB9"/>
    <w:rsid w:val="00806266"/>
    <w:rsid w:val="00811E62"/>
    <w:rsid w:val="0081270E"/>
    <w:rsid w:val="00812C54"/>
    <w:rsid w:val="008133B7"/>
    <w:rsid w:val="008133D8"/>
    <w:rsid w:val="0081531C"/>
    <w:rsid w:val="00815A31"/>
    <w:rsid w:val="00816DE9"/>
    <w:rsid w:val="00820389"/>
    <w:rsid w:val="00821AAF"/>
    <w:rsid w:val="008237EA"/>
    <w:rsid w:val="00825C4D"/>
    <w:rsid w:val="0082713D"/>
    <w:rsid w:val="00827888"/>
    <w:rsid w:val="00831D2D"/>
    <w:rsid w:val="00831E23"/>
    <w:rsid w:val="00835D13"/>
    <w:rsid w:val="00835EE3"/>
    <w:rsid w:val="00836172"/>
    <w:rsid w:val="00836218"/>
    <w:rsid w:val="008362B4"/>
    <w:rsid w:val="008372D8"/>
    <w:rsid w:val="008405F1"/>
    <w:rsid w:val="00840F29"/>
    <w:rsid w:val="00841A42"/>
    <w:rsid w:val="00841D3D"/>
    <w:rsid w:val="00842408"/>
    <w:rsid w:val="00844237"/>
    <w:rsid w:val="00847E66"/>
    <w:rsid w:val="00851340"/>
    <w:rsid w:val="0085244D"/>
    <w:rsid w:val="00852B75"/>
    <w:rsid w:val="00852ED0"/>
    <w:rsid w:val="00852ED2"/>
    <w:rsid w:val="00853B20"/>
    <w:rsid w:val="0085508F"/>
    <w:rsid w:val="008555E4"/>
    <w:rsid w:val="00855F74"/>
    <w:rsid w:val="008567DC"/>
    <w:rsid w:val="00857B9B"/>
    <w:rsid w:val="00860267"/>
    <w:rsid w:val="0086080B"/>
    <w:rsid w:val="00861A5C"/>
    <w:rsid w:val="00862ACE"/>
    <w:rsid w:val="0086366C"/>
    <w:rsid w:val="00863BCD"/>
    <w:rsid w:val="00866E20"/>
    <w:rsid w:val="00867B2A"/>
    <w:rsid w:val="00867D73"/>
    <w:rsid w:val="008712E1"/>
    <w:rsid w:val="008718B4"/>
    <w:rsid w:val="00872009"/>
    <w:rsid w:val="00872290"/>
    <w:rsid w:val="0087294A"/>
    <w:rsid w:val="0087304C"/>
    <w:rsid w:val="00874580"/>
    <w:rsid w:val="00875D1A"/>
    <w:rsid w:val="00875D46"/>
    <w:rsid w:val="00876D54"/>
    <w:rsid w:val="00876EC4"/>
    <w:rsid w:val="00881A21"/>
    <w:rsid w:val="00881A87"/>
    <w:rsid w:val="008826B6"/>
    <w:rsid w:val="00882B7C"/>
    <w:rsid w:val="0088368A"/>
    <w:rsid w:val="00885660"/>
    <w:rsid w:val="008860B5"/>
    <w:rsid w:val="00886EFF"/>
    <w:rsid w:val="00890EB4"/>
    <w:rsid w:val="008911A4"/>
    <w:rsid w:val="0089187A"/>
    <w:rsid w:val="00893304"/>
    <w:rsid w:val="00894245"/>
    <w:rsid w:val="00895962"/>
    <w:rsid w:val="00896DB1"/>
    <w:rsid w:val="0089739B"/>
    <w:rsid w:val="008A0B86"/>
    <w:rsid w:val="008A0CED"/>
    <w:rsid w:val="008A0E76"/>
    <w:rsid w:val="008A1DA6"/>
    <w:rsid w:val="008A2177"/>
    <w:rsid w:val="008A280B"/>
    <w:rsid w:val="008A29B6"/>
    <w:rsid w:val="008A40D1"/>
    <w:rsid w:val="008A5308"/>
    <w:rsid w:val="008A5E19"/>
    <w:rsid w:val="008A5EFA"/>
    <w:rsid w:val="008A5F5F"/>
    <w:rsid w:val="008A633E"/>
    <w:rsid w:val="008A66C2"/>
    <w:rsid w:val="008A6834"/>
    <w:rsid w:val="008A6DCF"/>
    <w:rsid w:val="008B0B13"/>
    <w:rsid w:val="008B26CF"/>
    <w:rsid w:val="008B2D6D"/>
    <w:rsid w:val="008B3382"/>
    <w:rsid w:val="008B34C0"/>
    <w:rsid w:val="008B36AB"/>
    <w:rsid w:val="008B39EA"/>
    <w:rsid w:val="008B5146"/>
    <w:rsid w:val="008B67E0"/>
    <w:rsid w:val="008C05AD"/>
    <w:rsid w:val="008C19B5"/>
    <w:rsid w:val="008C1D64"/>
    <w:rsid w:val="008C2357"/>
    <w:rsid w:val="008C2F69"/>
    <w:rsid w:val="008C7E95"/>
    <w:rsid w:val="008D0259"/>
    <w:rsid w:val="008D086D"/>
    <w:rsid w:val="008D0B36"/>
    <w:rsid w:val="008D1907"/>
    <w:rsid w:val="008D249E"/>
    <w:rsid w:val="008D255A"/>
    <w:rsid w:val="008D283D"/>
    <w:rsid w:val="008D2A01"/>
    <w:rsid w:val="008D2A72"/>
    <w:rsid w:val="008D5755"/>
    <w:rsid w:val="008D72A5"/>
    <w:rsid w:val="008D737B"/>
    <w:rsid w:val="008E05DA"/>
    <w:rsid w:val="008E0D30"/>
    <w:rsid w:val="008E1930"/>
    <w:rsid w:val="008E1EE2"/>
    <w:rsid w:val="008E2F0C"/>
    <w:rsid w:val="008E314E"/>
    <w:rsid w:val="008E4E9A"/>
    <w:rsid w:val="008E5703"/>
    <w:rsid w:val="008E5DEE"/>
    <w:rsid w:val="008E6172"/>
    <w:rsid w:val="008E67EB"/>
    <w:rsid w:val="008E69DC"/>
    <w:rsid w:val="008E74CC"/>
    <w:rsid w:val="008E7A73"/>
    <w:rsid w:val="008F04BA"/>
    <w:rsid w:val="008F0F4C"/>
    <w:rsid w:val="008F11D4"/>
    <w:rsid w:val="008F20CE"/>
    <w:rsid w:val="008F2D53"/>
    <w:rsid w:val="008F3C15"/>
    <w:rsid w:val="008F5669"/>
    <w:rsid w:val="008F5A1B"/>
    <w:rsid w:val="008F615C"/>
    <w:rsid w:val="008F6CA5"/>
    <w:rsid w:val="00900921"/>
    <w:rsid w:val="00900B53"/>
    <w:rsid w:val="00900BA0"/>
    <w:rsid w:val="0090144E"/>
    <w:rsid w:val="00902575"/>
    <w:rsid w:val="009026E6"/>
    <w:rsid w:val="00903A80"/>
    <w:rsid w:val="00903F03"/>
    <w:rsid w:val="00905D63"/>
    <w:rsid w:val="00906712"/>
    <w:rsid w:val="00906C90"/>
    <w:rsid w:val="00907031"/>
    <w:rsid w:val="009075C8"/>
    <w:rsid w:val="00907DD0"/>
    <w:rsid w:val="00910EA1"/>
    <w:rsid w:val="00911367"/>
    <w:rsid w:val="009124D3"/>
    <w:rsid w:val="009128FA"/>
    <w:rsid w:val="00913A4F"/>
    <w:rsid w:val="009165E0"/>
    <w:rsid w:val="00916EEC"/>
    <w:rsid w:val="0091704E"/>
    <w:rsid w:val="0091729E"/>
    <w:rsid w:val="0092034A"/>
    <w:rsid w:val="009214C3"/>
    <w:rsid w:val="00922E6A"/>
    <w:rsid w:val="00923356"/>
    <w:rsid w:val="009239CC"/>
    <w:rsid w:val="00924841"/>
    <w:rsid w:val="00924936"/>
    <w:rsid w:val="00924BA2"/>
    <w:rsid w:val="00924F86"/>
    <w:rsid w:val="00925B1B"/>
    <w:rsid w:val="00927158"/>
    <w:rsid w:val="00927CE3"/>
    <w:rsid w:val="00930CA0"/>
    <w:rsid w:val="00931CB4"/>
    <w:rsid w:val="009323B9"/>
    <w:rsid w:val="00932CB8"/>
    <w:rsid w:val="00932FE9"/>
    <w:rsid w:val="00934665"/>
    <w:rsid w:val="00934E6A"/>
    <w:rsid w:val="009363A5"/>
    <w:rsid w:val="009404B2"/>
    <w:rsid w:val="0094068F"/>
    <w:rsid w:val="00940FDD"/>
    <w:rsid w:val="009411FE"/>
    <w:rsid w:val="00941A56"/>
    <w:rsid w:val="009434C4"/>
    <w:rsid w:val="009434D7"/>
    <w:rsid w:val="00943DDD"/>
    <w:rsid w:val="009441EF"/>
    <w:rsid w:val="00944B8F"/>
    <w:rsid w:val="00945EBC"/>
    <w:rsid w:val="009467A4"/>
    <w:rsid w:val="0094725D"/>
    <w:rsid w:val="0094726F"/>
    <w:rsid w:val="00947FC4"/>
    <w:rsid w:val="0095038C"/>
    <w:rsid w:val="00950434"/>
    <w:rsid w:val="00950F8A"/>
    <w:rsid w:val="00951550"/>
    <w:rsid w:val="00951861"/>
    <w:rsid w:val="00951DD8"/>
    <w:rsid w:val="00952795"/>
    <w:rsid w:val="00954D09"/>
    <w:rsid w:val="0095532B"/>
    <w:rsid w:val="009553AA"/>
    <w:rsid w:val="0095782B"/>
    <w:rsid w:val="0096122B"/>
    <w:rsid w:val="009625EF"/>
    <w:rsid w:val="00964C15"/>
    <w:rsid w:val="00965D6D"/>
    <w:rsid w:val="00965E6C"/>
    <w:rsid w:val="00966939"/>
    <w:rsid w:val="00967063"/>
    <w:rsid w:val="00967FF2"/>
    <w:rsid w:val="00970F15"/>
    <w:rsid w:val="009715D6"/>
    <w:rsid w:val="00971A4E"/>
    <w:rsid w:val="00971D0C"/>
    <w:rsid w:val="00972621"/>
    <w:rsid w:val="009733DF"/>
    <w:rsid w:val="009735F2"/>
    <w:rsid w:val="00973D88"/>
    <w:rsid w:val="0097565D"/>
    <w:rsid w:val="00975781"/>
    <w:rsid w:val="009760B7"/>
    <w:rsid w:val="00976557"/>
    <w:rsid w:val="00976D8C"/>
    <w:rsid w:val="00977F4A"/>
    <w:rsid w:val="00980CD5"/>
    <w:rsid w:val="0098261E"/>
    <w:rsid w:val="00983442"/>
    <w:rsid w:val="0098465E"/>
    <w:rsid w:val="00984730"/>
    <w:rsid w:val="00984B0B"/>
    <w:rsid w:val="009858EE"/>
    <w:rsid w:val="009865AF"/>
    <w:rsid w:val="0098666D"/>
    <w:rsid w:val="00986EE0"/>
    <w:rsid w:val="009870F8"/>
    <w:rsid w:val="00987AFF"/>
    <w:rsid w:val="00987D95"/>
    <w:rsid w:val="00991C2E"/>
    <w:rsid w:val="00991D60"/>
    <w:rsid w:val="00992BEF"/>
    <w:rsid w:val="009936B8"/>
    <w:rsid w:val="00994972"/>
    <w:rsid w:val="00996104"/>
    <w:rsid w:val="00996608"/>
    <w:rsid w:val="00996F68"/>
    <w:rsid w:val="009A01AE"/>
    <w:rsid w:val="009A0928"/>
    <w:rsid w:val="009A0C9D"/>
    <w:rsid w:val="009A3C68"/>
    <w:rsid w:val="009A5080"/>
    <w:rsid w:val="009A542E"/>
    <w:rsid w:val="009A5908"/>
    <w:rsid w:val="009A6299"/>
    <w:rsid w:val="009A7139"/>
    <w:rsid w:val="009B030E"/>
    <w:rsid w:val="009B0B84"/>
    <w:rsid w:val="009B280C"/>
    <w:rsid w:val="009B3614"/>
    <w:rsid w:val="009B3DD1"/>
    <w:rsid w:val="009B53A7"/>
    <w:rsid w:val="009B5797"/>
    <w:rsid w:val="009B7250"/>
    <w:rsid w:val="009C070B"/>
    <w:rsid w:val="009C0A8F"/>
    <w:rsid w:val="009C1141"/>
    <w:rsid w:val="009C2561"/>
    <w:rsid w:val="009C3321"/>
    <w:rsid w:val="009C50F2"/>
    <w:rsid w:val="009C5941"/>
    <w:rsid w:val="009C7E4A"/>
    <w:rsid w:val="009D1E0E"/>
    <w:rsid w:val="009D40B2"/>
    <w:rsid w:val="009D45D5"/>
    <w:rsid w:val="009D563E"/>
    <w:rsid w:val="009D585E"/>
    <w:rsid w:val="009D5C95"/>
    <w:rsid w:val="009D5D26"/>
    <w:rsid w:val="009D6401"/>
    <w:rsid w:val="009D79CE"/>
    <w:rsid w:val="009D7BB0"/>
    <w:rsid w:val="009E00EE"/>
    <w:rsid w:val="009E0F09"/>
    <w:rsid w:val="009E1D47"/>
    <w:rsid w:val="009E2198"/>
    <w:rsid w:val="009E2346"/>
    <w:rsid w:val="009E35EC"/>
    <w:rsid w:val="009E4059"/>
    <w:rsid w:val="009E4146"/>
    <w:rsid w:val="009E4BF1"/>
    <w:rsid w:val="009E4EA9"/>
    <w:rsid w:val="009E5B31"/>
    <w:rsid w:val="009E5D83"/>
    <w:rsid w:val="009E6690"/>
    <w:rsid w:val="009F0193"/>
    <w:rsid w:val="009F0751"/>
    <w:rsid w:val="009F0AE8"/>
    <w:rsid w:val="009F0EE9"/>
    <w:rsid w:val="009F1384"/>
    <w:rsid w:val="009F3CA6"/>
    <w:rsid w:val="009F4F1C"/>
    <w:rsid w:val="009F5B42"/>
    <w:rsid w:val="009F6015"/>
    <w:rsid w:val="009F63DF"/>
    <w:rsid w:val="009F7E85"/>
    <w:rsid w:val="00A00286"/>
    <w:rsid w:val="00A0127B"/>
    <w:rsid w:val="00A01902"/>
    <w:rsid w:val="00A02441"/>
    <w:rsid w:val="00A0282C"/>
    <w:rsid w:val="00A03556"/>
    <w:rsid w:val="00A044EB"/>
    <w:rsid w:val="00A06C22"/>
    <w:rsid w:val="00A06D7E"/>
    <w:rsid w:val="00A06E7B"/>
    <w:rsid w:val="00A076E0"/>
    <w:rsid w:val="00A07761"/>
    <w:rsid w:val="00A07D7B"/>
    <w:rsid w:val="00A103FB"/>
    <w:rsid w:val="00A12288"/>
    <w:rsid w:val="00A12642"/>
    <w:rsid w:val="00A14CB3"/>
    <w:rsid w:val="00A15698"/>
    <w:rsid w:val="00A15B85"/>
    <w:rsid w:val="00A16BB6"/>
    <w:rsid w:val="00A16C19"/>
    <w:rsid w:val="00A209B4"/>
    <w:rsid w:val="00A21EED"/>
    <w:rsid w:val="00A223C0"/>
    <w:rsid w:val="00A227AE"/>
    <w:rsid w:val="00A23435"/>
    <w:rsid w:val="00A2369A"/>
    <w:rsid w:val="00A24494"/>
    <w:rsid w:val="00A2583C"/>
    <w:rsid w:val="00A2648A"/>
    <w:rsid w:val="00A26DCA"/>
    <w:rsid w:val="00A275B9"/>
    <w:rsid w:val="00A2767B"/>
    <w:rsid w:val="00A30C5E"/>
    <w:rsid w:val="00A32086"/>
    <w:rsid w:val="00A320FB"/>
    <w:rsid w:val="00A323CB"/>
    <w:rsid w:val="00A325E0"/>
    <w:rsid w:val="00A332C0"/>
    <w:rsid w:val="00A37F75"/>
    <w:rsid w:val="00A40463"/>
    <w:rsid w:val="00A40E50"/>
    <w:rsid w:val="00A41139"/>
    <w:rsid w:val="00A415BE"/>
    <w:rsid w:val="00A41763"/>
    <w:rsid w:val="00A4188D"/>
    <w:rsid w:val="00A42830"/>
    <w:rsid w:val="00A42902"/>
    <w:rsid w:val="00A42CFB"/>
    <w:rsid w:val="00A45280"/>
    <w:rsid w:val="00A46401"/>
    <w:rsid w:val="00A46A24"/>
    <w:rsid w:val="00A46A6A"/>
    <w:rsid w:val="00A46D67"/>
    <w:rsid w:val="00A51047"/>
    <w:rsid w:val="00A52171"/>
    <w:rsid w:val="00A5338E"/>
    <w:rsid w:val="00A54334"/>
    <w:rsid w:val="00A54926"/>
    <w:rsid w:val="00A54D83"/>
    <w:rsid w:val="00A551C8"/>
    <w:rsid w:val="00A554E5"/>
    <w:rsid w:val="00A555EE"/>
    <w:rsid w:val="00A55E62"/>
    <w:rsid w:val="00A55F94"/>
    <w:rsid w:val="00A563A5"/>
    <w:rsid w:val="00A5681F"/>
    <w:rsid w:val="00A60561"/>
    <w:rsid w:val="00A6076A"/>
    <w:rsid w:val="00A607F0"/>
    <w:rsid w:val="00A60C78"/>
    <w:rsid w:val="00A6234F"/>
    <w:rsid w:val="00A6281B"/>
    <w:rsid w:val="00A62860"/>
    <w:rsid w:val="00A62C75"/>
    <w:rsid w:val="00A62F27"/>
    <w:rsid w:val="00A63A03"/>
    <w:rsid w:val="00A640C1"/>
    <w:rsid w:val="00A65F28"/>
    <w:rsid w:val="00A6674B"/>
    <w:rsid w:val="00A6681D"/>
    <w:rsid w:val="00A66EC7"/>
    <w:rsid w:val="00A70F68"/>
    <w:rsid w:val="00A7197F"/>
    <w:rsid w:val="00A71A3B"/>
    <w:rsid w:val="00A745A1"/>
    <w:rsid w:val="00A75A75"/>
    <w:rsid w:val="00A76539"/>
    <w:rsid w:val="00A7693C"/>
    <w:rsid w:val="00A771DA"/>
    <w:rsid w:val="00A81272"/>
    <w:rsid w:val="00A8177D"/>
    <w:rsid w:val="00A82B62"/>
    <w:rsid w:val="00A82C12"/>
    <w:rsid w:val="00A84303"/>
    <w:rsid w:val="00A852EB"/>
    <w:rsid w:val="00A8691D"/>
    <w:rsid w:val="00A8718C"/>
    <w:rsid w:val="00A87D47"/>
    <w:rsid w:val="00A90432"/>
    <w:rsid w:val="00A916F7"/>
    <w:rsid w:val="00A91E99"/>
    <w:rsid w:val="00A92833"/>
    <w:rsid w:val="00A94EE5"/>
    <w:rsid w:val="00A95042"/>
    <w:rsid w:val="00A951F4"/>
    <w:rsid w:val="00A95D33"/>
    <w:rsid w:val="00A96824"/>
    <w:rsid w:val="00AA0117"/>
    <w:rsid w:val="00AA02F2"/>
    <w:rsid w:val="00AA1670"/>
    <w:rsid w:val="00AA227D"/>
    <w:rsid w:val="00AA2864"/>
    <w:rsid w:val="00AA291E"/>
    <w:rsid w:val="00AA2E5E"/>
    <w:rsid w:val="00AA5208"/>
    <w:rsid w:val="00AA74D5"/>
    <w:rsid w:val="00AA77A0"/>
    <w:rsid w:val="00AA7AAD"/>
    <w:rsid w:val="00AA7F6E"/>
    <w:rsid w:val="00AB0B95"/>
    <w:rsid w:val="00AB0E24"/>
    <w:rsid w:val="00AB0EAE"/>
    <w:rsid w:val="00AB0FFF"/>
    <w:rsid w:val="00AB11B4"/>
    <w:rsid w:val="00AB2BC6"/>
    <w:rsid w:val="00AB349D"/>
    <w:rsid w:val="00AB3C99"/>
    <w:rsid w:val="00AB3F6C"/>
    <w:rsid w:val="00AB40A3"/>
    <w:rsid w:val="00AB489C"/>
    <w:rsid w:val="00AB5F2B"/>
    <w:rsid w:val="00AB620A"/>
    <w:rsid w:val="00AB68AB"/>
    <w:rsid w:val="00AB7E07"/>
    <w:rsid w:val="00AC04C2"/>
    <w:rsid w:val="00AC0568"/>
    <w:rsid w:val="00AC06ED"/>
    <w:rsid w:val="00AC2337"/>
    <w:rsid w:val="00AC2AE2"/>
    <w:rsid w:val="00AC325C"/>
    <w:rsid w:val="00AC4D7F"/>
    <w:rsid w:val="00AC54AC"/>
    <w:rsid w:val="00AC7591"/>
    <w:rsid w:val="00AD026B"/>
    <w:rsid w:val="00AD0397"/>
    <w:rsid w:val="00AD1181"/>
    <w:rsid w:val="00AD1458"/>
    <w:rsid w:val="00AD15DC"/>
    <w:rsid w:val="00AD1FFF"/>
    <w:rsid w:val="00AD223C"/>
    <w:rsid w:val="00AD367D"/>
    <w:rsid w:val="00AD3712"/>
    <w:rsid w:val="00AD4261"/>
    <w:rsid w:val="00AD59E8"/>
    <w:rsid w:val="00AD5B3E"/>
    <w:rsid w:val="00AD7A2D"/>
    <w:rsid w:val="00AD7CB5"/>
    <w:rsid w:val="00AE08F7"/>
    <w:rsid w:val="00AE1129"/>
    <w:rsid w:val="00AE1ACD"/>
    <w:rsid w:val="00AE29E4"/>
    <w:rsid w:val="00AE2AF9"/>
    <w:rsid w:val="00AE3DB7"/>
    <w:rsid w:val="00AE409E"/>
    <w:rsid w:val="00AE535F"/>
    <w:rsid w:val="00AE6634"/>
    <w:rsid w:val="00AF0907"/>
    <w:rsid w:val="00AF0AE2"/>
    <w:rsid w:val="00AF1433"/>
    <w:rsid w:val="00AF189A"/>
    <w:rsid w:val="00AF2BDF"/>
    <w:rsid w:val="00AF2EE2"/>
    <w:rsid w:val="00AF3394"/>
    <w:rsid w:val="00AF3ACC"/>
    <w:rsid w:val="00AF4D15"/>
    <w:rsid w:val="00AF55FD"/>
    <w:rsid w:val="00AF6413"/>
    <w:rsid w:val="00AF744E"/>
    <w:rsid w:val="00AF7512"/>
    <w:rsid w:val="00AF7967"/>
    <w:rsid w:val="00AF7C11"/>
    <w:rsid w:val="00B00829"/>
    <w:rsid w:val="00B01045"/>
    <w:rsid w:val="00B021F4"/>
    <w:rsid w:val="00B03061"/>
    <w:rsid w:val="00B04158"/>
    <w:rsid w:val="00B04828"/>
    <w:rsid w:val="00B058CC"/>
    <w:rsid w:val="00B05A6C"/>
    <w:rsid w:val="00B072EB"/>
    <w:rsid w:val="00B07E50"/>
    <w:rsid w:val="00B100E0"/>
    <w:rsid w:val="00B10345"/>
    <w:rsid w:val="00B12D48"/>
    <w:rsid w:val="00B130BB"/>
    <w:rsid w:val="00B13891"/>
    <w:rsid w:val="00B1419C"/>
    <w:rsid w:val="00B15810"/>
    <w:rsid w:val="00B15AB8"/>
    <w:rsid w:val="00B15C11"/>
    <w:rsid w:val="00B1606B"/>
    <w:rsid w:val="00B16292"/>
    <w:rsid w:val="00B167B4"/>
    <w:rsid w:val="00B207AF"/>
    <w:rsid w:val="00B2160C"/>
    <w:rsid w:val="00B22F0C"/>
    <w:rsid w:val="00B23E6D"/>
    <w:rsid w:val="00B24EC3"/>
    <w:rsid w:val="00B251F0"/>
    <w:rsid w:val="00B25B84"/>
    <w:rsid w:val="00B260C4"/>
    <w:rsid w:val="00B26647"/>
    <w:rsid w:val="00B266C6"/>
    <w:rsid w:val="00B26CD7"/>
    <w:rsid w:val="00B27A76"/>
    <w:rsid w:val="00B27AC0"/>
    <w:rsid w:val="00B303FE"/>
    <w:rsid w:val="00B309AD"/>
    <w:rsid w:val="00B30B0C"/>
    <w:rsid w:val="00B3140B"/>
    <w:rsid w:val="00B322E8"/>
    <w:rsid w:val="00B32DE2"/>
    <w:rsid w:val="00B33DFC"/>
    <w:rsid w:val="00B34658"/>
    <w:rsid w:val="00B34B42"/>
    <w:rsid w:val="00B359D8"/>
    <w:rsid w:val="00B362A7"/>
    <w:rsid w:val="00B3645E"/>
    <w:rsid w:val="00B36B26"/>
    <w:rsid w:val="00B37558"/>
    <w:rsid w:val="00B3780D"/>
    <w:rsid w:val="00B37837"/>
    <w:rsid w:val="00B37882"/>
    <w:rsid w:val="00B37ED8"/>
    <w:rsid w:val="00B4068D"/>
    <w:rsid w:val="00B41666"/>
    <w:rsid w:val="00B43496"/>
    <w:rsid w:val="00B4624D"/>
    <w:rsid w:val="00B463EC"/>
    <w:rsid w:val="00B4679F"/>
    <w:rsid w:val="00B5165D"/>
    <w:rsid w:val="00B51D62"/>
    <w:rsid w:val="00B51D9C"/>
    <w:rsid w:val="00B51FB8"/>
    <w:rsid w:val="00B52271"/>
    <w:rsid w:val="00B5244F"/>
    <w:rsid w:val="00B526B5"/>
    <w:rsid w:val="00B52FDB"/>
    <w:rsid w:val="00B53DC4"/>
    <w:rsid w:val="00B5424D"/>
    <w:rsid w:val="00B547E6"/>
    <w:rsid w:val="00B54800"/>
    <w:rsid w:val="00B54D01"/>
    <w:rsid w:val="00B55BE5"/>
    <w:rsid w:val="00B57511"/>
    <w:rsid w:val="00B60445"/>
    <w:rsid w:val="00B6079F"/>
    <w:rsid w:val="00B609D6"/>
    <w:rsid w:val="00B617A2"/>
    <w:rsid w:val="00B629AD"/>
    <w:rsid w:val="00B62B5A"/>
    <w:rsid w:val="00B63123"/>
    <w:rsid w:val="00B63CAB"/>
    <w:rsid w:val="00B64D0D"/>
    <w:rsid w:val="00B65B0D"/>
    <w:rsid w:val="00B708FC"/>
    <w:rsid w:val="00B70C75"/>
    <w:rsid w:val="00B71191"/>
    <w:rsid w:val="00B71795"/>
    <w:rsid w:val="00B718AB"/>
    <w:rsid w:val="00B72F38"/>
    <w:rsid w:val="00B73160"/>
    <w:rsid w:val="00B7368E"/>
    <w:rsid w:val="00B737B1"/>
    <w:rsid w:val="00B7442E"/>
    <w:rsid w:val="00B7597A"/>
    <w:rsid w:val="00B76E51"/>
    <w:rsid w:val="00B7707D"/>
    <w:rsid w:val="00B77623"/>
    <w:rsid w:val="00B779EC"/>
    <w:rsid w:val="00B807AD"/>
    <w:rsid w:val="00B824E9"/>
    <w:rsid w:val="00B82B4A"/>
    <w:rsid w:val="00B82B6C"/>
    <w:rsid w:val="00B82DBD"/>
    <w:rsid w:val="00B84A5A"/>
    <w:rsid w:val="00B86492"/>
    <w:rsid w:val="00B867E2"/>
    <w:rsid w:val="00B86909"/>
    <w:rsid w:val="00B869E2"/>
    <w:rsid w:val="00B86AD4"/>
    <w:rsid w:val="00B8759F"/>
    <w:rsid w:val="00B9317F"/>
    <w:rsid w:val="00B94939"/>
    <w:rsid w:val="00B96687"/>
    <w:rsid w:val="00BA01AC"/>
    <w:rsid w:val="00BA0822"/>
    <w:rsid w:val="00BA1D90"/>
    <w:rsid w:val="00BA3314"/>
    <w:rsid w:val="00BA381D"/>
    <w:rsid w:val="00BA44DF"/>
    <w:rsid w:val="00BA4732"/>
    <w:rsid w:val="00BA49CF"/>
    <w:rsid w:val="00BA54B6"/>
    <w:rsid w:val="00BA5593"/>
    <w:rsid w:val="00BA5DF1"/>
    <w:rsid w:val="00BA6127"/>
    <w:rsid w:val="00BA7095"/>
    <w:rsid w:val="00BA73C6"/>
    <w:rsid w:val="00BB18A0"/>
    <w:rsid w:val="00BB1E9D"/>
    <w:rsid w:val="00BB27F6"/>
    <w:rsid w:val="00BB7F85"/>
    <w:rsid w:val="00BC0A5F"/>
    <w:rsid w:val="00BC15E4"/>
    <w:rsid w:val="00BC24A7"/>
    <w:rsid w:val="00BC40BE"/>
    <w:rsid w:val="00BC5A9C"/>
    <w:rsid w:val="00BD0CAD"/>
    <w:rsid w:val="00BD232D"/>
    <w:rsid w:val="00BD3014"/>
    <w:rsid w:val="00BD4EC1"/>
    <w:rsid w:val="00BD555B"/>
    <w:rsid w:val="00BD6A22"/>
    <w:rsid w:val="00BD7ADE"/>
    <w:rsid w:val="00BD7DCF"/>
    <w:rsid w:val="00BE0543"/>
    <w:rsid w:val="00BE10A1"/>
    <w:rsid w:val="00BE15F1"/>
    <w:rsid w:val="00BE21E2"/>
    <w:rsid w:val="00BE2554"/>
    <w:rsid w:val="00BE2FC0"/>
    <w:rsid w:val="00BE34D9"/>
    <w:rsid w:val="00BE3E6C"/>
    <w:rsid w:val="00BE3F0A"/>
    <w:rsid w:val="00BE414F"/>
    <w:rsid w:val="00BE41BC"/>
    <w:rsid w:val="00BE5014"/>
    <w:rsid w:val="00BE510F"/>
    <w:rsid w:val="00BE5538"/>
    <w:rsid w:val="00BE6469"/>
    <w:rsid w:val="00BF0362"/>
    <w:rsid w:val="00BF04B2"/>
    <w:rsid w:val="00BF1B3D"/>
    <w:rsid w:val="00BF2806"/>
    <w:rsid w:val="00BF2D5C"/>
    <w:rsid w:val="00BF30E3"/>
    <w:rsid w:val="00BF312F"/>
    <w:rsid w:val="00BF33DE"/>
    <w:rsid w:val="00BF366F"/>
    <w:rsid w:val="00BF41BB"/>
    <w:rsid w:val="00BF5A22"/>
    <w:rsid w:val="00BF714C"/>
    <w:rsid w:val="00BF7C8B"/>
    <w:rsid w:val="00C00331"/>
    <w:rsid w:val="00C02AB6"/>
    <w:rsid w:val="00C0302D"/>
    <w:rsid w:val="00C042D0"/>
    <w:rsid w:val="00C05003"/>
    <w:rsid w:val="00C05413"/>
    <w:rsid w:val="00C05D4E"/>
    <w:rsid w:val="00C05F63"/>
    <w:rsid w:val="00C068C9"/>
    <w:rsid w:val="00C06F9A"/>
    <w:rsid w:val="00C077FB"/>
    <w:rsid w:val="00C10B61"/>
    <w:rsid w:val="00C12B74"/>
    <w:rsid w:val="00C13622"/>
    <w:rsid w:val="00C13AB8"/>
    <w:rsid w:val="00C13B6C"/>
    <w:rsid w:val="00C13EDD"/>
    <w:rsid w:val="00C148FC"/>
    <w:rsid w:val="00C14DB4"/>
    <w:rsid w:val="00C162FD"/>
    <w:rsid w:val="00C16694"/>
    <w:rsid w:val="00C17A25"/>
    <w:rsid w:val="00C17B6D"/>
    <w:rsid w:val="00C205A2"/>
    <w:rsid w:val="00C20698"/>
    <w:rsid w:val="00C20C2E"/>
    <w:rsid w:val="00C210D9"/>
    <w:rsid w:val="00C226FE"/>
    <w:rsid w:val="00C22A57"/>
    <w:rsid w:val="00C23EA4"/>
    <w:rsid w:val="00C241E3"/>
    <w:rsid w:val="00C241EF"/>
    <w:rsid w:val="00C24637"/>
    <w:rsid w:val="00C266A3"/>
    <w:rsid w:val="00C26FA4"/>
    <w:rsid w:val="00C30225"/>
    <w:rsid w:val="00C3068B"/>
    <w:rsid w:val="00C31485"/>
    <w:rsid w:val="00C32C14"/>
    <w:rsid w:val="00C32FC4"/>
    <w:rsid w:val="00C34317"/>
    <w:rsid w:val="00C34749"/>
    <w:rsid w:val="00C349BF"/>
    <w:rsid w:val="00C34F35"/>
    <w:rsid w:val="00C372FD"/>
    <w:rsid w:val="00C413BB"/>
    <w:rsid w:val="00C4154A"/>
    <w:rsid w:val="00C419B9"/>
    <w:rsid w:val="00C4243B"/>
    <w:rsid w:val="00C43071"/>
    <w:rsid w:val="00C43B6D"/>
    <w:rsid w:val="00C45695"/>
    <w:rsid w:val="00C468B3"/>
    <w:rsid w:val="00C47354"/>
    <w:rsid w:val="00C506B5"/>
    <w:rsid w:val="00C509E8"/>
    <w:rsid w:val="00C517CB"/>
    <w:rsid w:val="00C52653"/>
    <w:rsid w:val="00C52969"/>
    <w:rsid w:val="00C52CCE"/>
    <w:rsid w:val="00C52F7F"/>
    <w:rsid w:val="00C53DA9"/>
    <w:rsid w:val="00C53E70"/>
    <w:rsid w:val="00C54009"/>
    <w:rsid w:val="00C54A35"/>
    <w:rsid w:val="00C551FF"/>
    <w:rsid w:val="00C565EE"/>
    <w:rsid w:val="00C56F0F"/>
    <w:rsid w:val="00C574CC"/>
    <w:rsid w:val="00C57726"/>
    <w:rsid w:val="00C57FF1"/>
    <w:rsid w:val="00C62843"/>
    <w:rsid w:val="00C65F67"/>
    <w:rsid w:val="00C66306"/>
    <w:rsid w:val="00C67DB2"/>
    <w:rsid w:val="00C70075"/>
    <w:rsid w:val="00C70465"/>
    <w:rsid w:val="00C71896"/>
    <w:rsid w:val="00C71C25"/>
    <w:rsid w:val="00C71D05"/>
    <w:rsid w:val="00C752C5"/>
    <w:rsid w:val="00C752C8"/>
    <w:rsid w:val="00C75531"/>
    <w:rsid w:val="00C767DB"/>
    <w:rsid w:val="00C802A3"/>
    <w:rsid w:val="00C803C7"/>
    <w:rsid w:val="00C81580"/>
    <w:rsid w:val="00C83444"/>
    <w:rsid w:val="00C8458E"/>
    <w:rsid w:val="00C848E0"/>
    <w:rsid w:val="00C857B5"/>
    <w:rsid w:val="00C862BB"/>
    <w:rsid w:val="00C87FA3"/>
    <w:rsid w:val="00C91B3B"/>
    <w:rsid w:val="00C91E7F"/>
    <w:rsid w:val="00C92FE8"/>
    <w:rsid w:val="00C94CEA"/>
    <w:rsid w:val="00C94F29"/>
    <w:rsid w:val="00C955E9"/>
    <w:rsid w:val="00C95796"/>
    <w:rsid w:val="00C95A3A"/>
    <w:rsid w:val="00C95DAE"/>
    <w:rsid w:val="00C96B25"/>
    <w:rsid w:val="00C96C11"/>
    <w:rsid w:val="00CA0300"/>
    <w:rsid w:val="00CA0B61"/>
    <w:rsid w:val="00CA2C8C"/>
    <w:rsid w:val="00CA3059"/>
    <w:rsid w:val="00CA3E81"/>
    <w:rsid w:val="00CA48E7"/>
    <w:rsid w:val="00CA6304"/>
    <w:rsid w:val="00CA63FD"/>
    <w:rsid w:val="00CA6751"/>
    <w:rsid w:val="00CA6FEF"/>
    <w:rsid w:val="00CA7C20"/>
    <w:rsid w:val="00CA7FAA"/>
    <w:rsid w:val="00CB1630"/>
    <w:rsid w:val="00CB16DA"/>
    <w:rsid w:val="00CB25EF"/>
    <w:rsid w:val="00CB2DDD"/>
    <w:rsid w:val="00CB3776"/>
    <w:rsid w:val="00CB385A"/>
    <w:rsid w:val="00CB4393"/>
    <w:rsid w:val="00CB620C"/>
    <w:rsid w:val="00CB6B0C"/>
    <w:rsid w:val="00CB7411"/>
    <w:rsid w:val="00CC0621"/>
    <w:rsid w:val="00CC20E4"/>
    <w:rsid w:val="00CC2527"/>
    <w:rsid w:val="00CC2DD1"/>
    <w:rsid w:val="00CC3095"/>
    <w:rsid w:val="00CC3E1C"/>
    <w:rsid w:val="00CC40E2"/>
    <w:rsid w:val="00CC4DBC"/>
    <w:rsid w:val="00CC76CD"/>
    <w:rsid w:val="00CC7A3F"/>
    <w:rsid w:val="00CD0772"/>
    <w:rsid w:val="00CD1948"/>
    <w:rsid w:val="00CD19B8"/>
    <w:rsid w:val="00CD1C3C"/>
    <w:rsid w:val="00CD23A6"/>
    <w:rsid w:val="00CD2CFE"/>
    <w:rsid w:val="00CD38F6"/>
    <w:rsid w:val="00CD4B61"/>
    <w:rsid w:val="00CD6989"/>
    <w:rsid w:val="00CD6EE4"/>
    <w:rsid w:val="00CE0229"/>
    <w:rsid w:val="00CE0301"/>
    <w:rsid w:val="00CE0F06"/>
    <w:rsid w:val="00CE2009"/>
    <w:rsid w:val="00CE200C"/>
    <w:rsid w:val="00CE2A2C"/>
    <w:rsid w:val="00CE33D7"/>
    <w:rsid w:val="00CE3C81"/>
    <w:rsid w:val="00CE48C0"/>
    <w:rsid w:val="00CE49EF"/>
    <w:rsid w:val="00CE579D"/>
    <w:rsid w:val="00CE7673"/>
    <w:rsid w:val="00CF06A7"/>
    <w:rsid w:val="00CF191F"/>
    <w:rsid w:val="00CF1C88"/>
    <w:rsid w:val="00CF26C1"/>
    <w:rsid w:val="00CF3ADD"/>
    <w:rsid w:val="00CF3B28"/>
    <w:rsid w:val="00CF3C63"/>
    <w:rsid w:val="00CF3D15"/>
    <w:rsid w:val="00CF5FE9"/>
    <w:rsid w:val="00CF5FFC"/>
    <w:rsid w:val="00CF62B3"/>
    <w:rsid w:val="00CF6882"/>
    <w:rsid w:val="00CF6EF6"/>
    <w:rsid w:val="00CF7466"/>
    <w:rsid w:val="00CF77B3"/>
    <w:rsid w:val="00D00E9D"/>
    <w:rsid w:val="00D015D7"/>
    <w:rsid w:val="00D029F4"/>
    <w:rsid w:val="00D0343F"/>
    <w:rsid w:val="00D03EDF"/>
    <w:rsid w:val="00D03FB9"/>
    <w:rsid w:val="00D0475B"/>
    <w:rsid w:val="00D05236"/>
    <w:rsid w:val="00D05337"/>
    <w:rsid w:val="00D06B7C"/>
    <w:rsid w:val="00D07E03"/>
    <w:rsid w:val="00D106F4"/>
    <w:rsid w:val="00D10885"/>
    <w:rsid w:val="00D10A09"/>
    <w:rsid w:val="00D110B5"/>
    <w:rsid w:val="00D12A4E"/>
    <w:rsid w:val="00D14B74"/>
    <w:rsid w:val="00D16D87"/>
    <w:rsid w:val="00D17650"/>
    <w:rsid w:val="00D178E7"/>
    <w:rsid w:val="00D17DCB"/>
    <w:rsid w:val="00D2163C"/>
    <w:rsid w:val="00D22752"/>
    <w:rsid w:val="00D24C73"/>
    <w:rsid w:val="00D25FF9"/>
    <w:rsid w:val="00D26174"/>
    <w:rsid w:val="00D27AAF"/>
    <w:rsid w:val="00D30C67"/>
    <w:rsid w:val="00D30E5F"/>
    <w:rsid w:val="00D317AA"/>
    <w:rsid w:val="00D31951"/>
    <w:rsid w:val="00D33DD5"/>
    <w:rsid w:val="00D34957"/>
    <w:rsid w:val="00D3536E"/>
    <w:rsid w:val="00D35B79"/>
    <w:rsid w:val="00D36E2B"/>
    <w:rsid w:val="00D37553"/>
    <w:rsid w:val="00D37B39"/>
    <w:rsid w:val="00D40D68"/>
    <w:rsid w:val="00D413FD"/>
    <w:rsid w:val="00D4250E"/>
    <w:rsid w:val="00D43B18"/>
    <w:rsid w:val="00D43D30"/>
    <w:rsid w:val="00D440FA"/>
    <w:rsid w:val="00D450C2"/>
    <w:rsid w:val="00D45671"/>
    <w:rsid w:val="00D461CE"/>
    <w:rsid w:val="00D5220D"/>
    <w:rsid w:val="00D5260D"/>
    <w:rsid w:val="00D52BA8"/>
    <w:rsid w:val="00D52E43"/>
    <w:rsid w:val="00D53E58"/>
    <w:rsid w:val="00D5419E"/>
    <w:rsid w:val="00D546CD"/>
    <w:rsid w:val="00D5476C"/>
    <w:rsid w:val="00D5508B"/>
    <w:rsid w:val="00D556B0"/>
    <w:rsid w:val="00D56900"/>
    <w:rsid w:val="00D56F03"/>
    <w:rsid w:val="00D622EA"/>
    <w:rsid w:val="00D62CC2"/>
    <w:rsid w:val="00D63845"/>
    <w:rsid w:val="00D64676"/>
    <w:rsid w:val="00D64728"/>
    <w:rsid w:val="00D64B38"/>
    <w:rsid w:val="00D65976"/>
    <w:rsid w:val="00D65DCC"/>
    <w:rsid w:val="00D66AF8"/>
    <w:rsid w:val="00D66CCD"/>
    <w:rsid w:val="00D725CD"/>
    <w:rsid w:val="00D72B07"/>
    <w:rsid w:val="00D73A08"/>
    <w:rsid w:val="00D73F51"/>
    <w:rsid w:val="00D75B9D"/>
    <w:rsid w:val="00D75C09"/>
    <w:rsid w:val="00D77583"/>
    <w:rsid w:val="00D77D5F"/>
    <w:rsid w:val="00D77ED0"/>
    <w:rsid w:val="00D806FE"/>
    <w:rsid w:val="00D80EE0"/>
    <w:rsid w:val="00D80FF0"/>
    <w:rsid w:val="00D813FD"/>
    <w:rsid w:val="00D8364B"/>
    <w:rsid w:val="00D84E5E"/>
    <w:rsid w:val="00D84EE1"/>
    <w:rsid w:val="00D85DBA"/>
    <w:rsid w:val="00D90742"/>
    <w:rsid w:val="00D90824"/>
    <w:rsid w:val="00D90B88"/>
    <w:rsid w:val="00D912FF"/>
    <w:rsid w:val="00D91932"/>
    <w:rsid w:val="00D9246B"/>
    <w:rsid w:val="00D932DD"/>
    <w:rsid w:val="00D94A95"/>
    <w:rsid w:val="00D95CDC"/>
    <w:rsid w:val="00D961E3"/>
    <w:rsid w:val="00D96231"/>
    <w:rsid w:val="00D96A33"/>
    <w:rsid w:val="00DA0122"/>
    <w:rsid w:val="00DA046D"/>
    <w:rsid w:val="00DA19FB"/>
    <w:rsid w:val="00DA1F1B"/>
    <w:rsid w:val="00DA205E"/>
    <w:rsid w:val="00DA21B8"/>
    <w:rsid w:val="00DA37AC"/>
    <w:rsid w:val="00DA413D"/>
    <w:rsid w:val="00DA4252"/>
    <w:rsid w:val="00DA4628"/>
    <w:rsid w:val="00DA5A8E"/>
    <w:rsid w:val="00DA64ED"/>
    <w:rsid w:val="00DB026C"/>
    <w:rsid w:val="00DB171B"/>
    <w:rsid w:val="00DB3991"/>
    <w:rsid w:val="00DB3CB4"/>
    <w:rsid w:val="00DB446E"/>
    <w:rsid w:val="00DB461E"/>
    <w:rsid w:val="00DB4753"/>
    <w:rsid w:val="00DB4D55"/>
    <w:rsid w:val="00DB7BA0"/>
    <w:rsid w:val="00DC026F"/>
    <w:rsid w:val="00DC09C4"/>
    <w:rsid w:val="00DC0DCA"/>
    <w:rsid w:val="00DC16F5"/>
    <w:rsid w:val="00DC1FE7"/>
    <w:rsid w:val="00DC451B"/>
    <w:rsid w:val="00DC49C7"/>
    <w:rsid w:val="00DC5D22"/>
    <w:rsid w:val="00DC5FDE"/>
    <w:rsid w:val="00DC6FE7"/>
    <w:rsid w:val="00DC7733"/>
    <w:rsid w:val="00DD0EFB"/>
    <w:rsid w:val="00DD1130"/>
    <w:rsid w:val="00DD1A0C"/>
    <w:rsid w:val="00DD1BEB"/>
    <w:rsid w:val="00DD68C5"/>
    <w:rsid w:val="00DD738D"/>
    <w:rsid w:val="00DD73B1"/>
    <w:rsid w:val="00DE0D4C"/>
    <w:rsid w:val="00DE1A29"/>
    <w:rsid w:val="00DE255F"/>
    <w:rsid w:val="00DE3A83"/>
    <w:rsid w:val="00DE452F"/>
    <w:rsid w:val="00DE45C6"/>
    <w:rsid w:val="00DE4975"/>
    <w:rsid w:val="00DE4C28"/>
    <w:rsid w:val="00DF18C1"/>
    <w:rsid w:val="00DF1B3A"/>
    <w:rsid w:val="00DF4279"/>
    <w:rsid w:val="00DF42BF"/>
    <w:rsid w:val="00DF4812"/>
    <w:rsid w:val="00DF5AFA"/>
    <w:rsid w:val="00DF5C79"/>
    <w:rsid w:val="00DF6A4F"/>
    <w:rsid w:val="00DF7197"/>
    <w:rsid w:val="00E00974"/>
    <w:rsid w:val="00E00E6D"/>
    <w:rsid w:val="00E01206"/>
    <w:rsid w:val="00E022E1"/>
    <w:rsid w:val="00E0254B"/>
    <w:rsid w:val="00E038F9"/>
    <w:rsid w:val="00E049EA"/>
    <w:rsid w:val="00E06583"/>
    <w:rsid w:val="00E07F48"/>
    <w:rsid w:val="00E1053D"/>
    <w:rsid w:val="00E10A16"/>
    <w:rsid w:val="00E1126A"/>
    <w:rsid w:val="00E11DB0"/>
    <w:rsid w:val="00E1281C"/>
    <w:rsid w:val="00E12FDF"/>
    <w:rsid w:val="00E131E2"/>
    <w:rsid w:val="00E13812"/>
    <w:rsid w:val="00E13CBC"/>
    <w:rsid w:val="00E14AF1"/>
    <w:rsid w:val="00E156C8"/>
    <w:rsid w:val="00E15C34"/>
    <w:rsid w:val="00E15CE4"/>
    <w:rsid w:val="00E1636E"/>
    <w:rsid w:val="00E165B2"/>
    <w:rsid w:val="00E20786"/>
    <w:rsid w:val="00E209A5"/>
    <w:rsid w:val="00E20C7E"/>
    <w:rsid w:val="00E20EA0"/>
    <w:rsid w:val="00E2181E"/>
    <w:rsid w:val="00E2257E"/>
    <w:rsid w:val="00E227A0"/>
    <w:rsid w:val="00E22A8E"/>
    <w:rsid w:val="00E23141"/>
    <w:rsid w:val="00E25031"/>
    <w:rsid w:val="00E25955"/>
    <w:rsid w:val="00E26185"/>
    <w:rsid w:val="00E2627A"/>
    <w:rsid w:val="00E2636E"/>
    <w:rsid w:val="00E26D49"/>
    <w:rsid w:val="00E279B6"/>
    <w:rsid w:val="00E27CD0"/>
    <w:rsid w:val="00E30407"/>
    <w:rsid w:val="00E30930"/>
    <w:rsid w:val="00E32320"/>
    <w:rsid w:val="00E324A1"/>
    <w:rsid w:val="00E324EB"/>
    <w:rsid w:val="00E326CE"/>
    <w:rsid w:val="00E32E4D"/>
    <w:rsid w:val="00E33F87"/>
    <w:rsid w:val="00E34671"/>
    <w:rsid w:val="00E34DDB"/>
    <w:rsid w:val="00E35756"/>
    <w:rsid w:val="00E35AB9"/>
    <w:rsid w:val="00E360B9"/>
    <w:rsid w:val="00E36BBC"/>
    <w:rsid w:val="00E37F2B"/>
    <w:rsid w:val="00E37FAC"/>
    <w:rsid w:val="00E40628"/>
    <w:rsid w:val="00E41266"/>
    <w:rsid w:val="00E41808"/>
    <w:rsid w:val="00E439EF"/>
    <w:rsid w:val="00E453A1"/>
    <w:rsid w:val="00E46348"/>
    <w:rsid w:val="00E51A10"/>
    <w:rsid w:val="00E53030"/>
    <w:rsid w:val="00E532F3"/>
    <w:rsid w:val="00E53C0F"/>
    <w:rsid w:val="00E56D86"/>
    <w:rsid w:val="00E574F0"/>
    <w:rsid w:val="00E60455"/>
    <w:rsid w:val="00E6143D"/>
    <w:rsid w:val="00E61FD1"/>
    <w:rsid w:val="00E62FEB"/>
    <w:rsid w:val="00E64481"/>
    <w:rsid w:val="00E64943"/>
    <w:rsid w:val="00E64AA1"/>
    <w:rsid w:val="00E64DCB"/>
    <w:rsid w:val="00E6695E"/>
    <w:rsid w:val="00E67453"/>
    <w:rsid w:val="00E70B87"/>
    <w:rsid w:val="00E716DE"/>
    <w:rsid w:val="00E71D6F"/>
    <w:rsid w:val="00E72612"/>
    <w:rsid w:val="00E728B7"/>
    <w:rsid w:val="00E728C6"/>
    <w:rsid w:val="00E736E3"/>
    <w:rsid w:val="00E75539"/>
    <w:rsid w:val="00E75A87"/>
    <w:rsid w:val="00E761F5"/>
    <w:rsid w:val="00E76869"/>
    <w:rsid w:val="00E77360"/>
    <w:rsid w:val="00E77D74"/>
    <w:rsid w:val="00E77D92"/>
    <w:rsid w:val="00E8209A"/>
    <w:rsid w:val="00E823E2"/>
    <w:rsid w:val="00E8308E"/>
    <w:rsid w:val="00E84821"/>
    <w:rsid w:val="00E859BB"/>
    <w:rsid w:val="00E85E4E"/>
    <w:rsid w:val="00E86570"/>
    <w:rsid w:val="00E86687"/>
    <w:rsid w:val="00E874B8"/>
    <w:rsid w:val="00E874D2"/>
    <w:rsid w:val="00E9162C"/>
    <w:rsid w:val="00E91DD7"/>
    <w:rsid w:val="00E922FC"/>
    <w:rsid w:val="00E949C6"/>
    <w:rsid w:val="00E94DA1"/>
    <w:rsid w:val="00E95B2C"/>
    <w:rsid w:val="00E95D2C"/>
    <w:rsid w:val="00E97456"/>
    <w:rsid w:val="00E97F71"/>
    <w:rsid w:val="00EA126B"/>
    <w:rsid w:val="00EA1E4F"/>
    <w:rsid w:val="00EA1FE0"/>
    <w:rsid w:val="00EA2FA1"/>
    <w:rsid w:val="00EA346C"/>
    <w:rsid w:val="00EA445B"/>
    <w:rsid w:val="00EA4E1E"/>
    <w:rsid w:val="00EA521E"/>
    <w:rsid w:val="00EA6EC5"/>
    <w:rsid w:val="00EA77F1"/>
    <w:rsid w:val="00EA7AFB"/>
    <w:rsid w:val="00EB013E"/>
    <w:rsid w:val="00EB07C3"/>
    <w:rsid w:val="00EB478A"/>
    <w:rsid w:val="00EB4AE0"/>
    <w:rsid w:val="00EB53C2"/>
    <w:rsid w:val="00EB78DE"/>
    <w:rsid w:val="00EC08D8"/>
    <w:rsid w:val="00EC178D"/>
    <w:rsid w:val="00EC20DA"/>
    <w:rsid w:val="00EC37C1"/>
    <w:rsid w:val="00EC38B1"/>
    <w:rsid w:val="00EC470B"/>
    <w:rsid w:val="00EC4D06"/>
    <w:rsid w:val="00EC518A"/>
    <w:rsid w:val="00EC57B2"/>
    <w:rsid w:val="00EC6271"/>
    <w:rsid w:val="00EC63AF"/>
    <w:rsid w:val="00EC6B7C"/>
    <w:rsid w:val="00ED0337"/>
    <w:rsid w:val="00ED0ADC"/>
    <w:rsid w:val="00ED0DBC"/>
    <w:rsid w:val="00ED3248"/>
    <w:rsid w:val="00ED470B"/>
    <w:rsid w:val="00ED5013"/>
    <w:rsid w:val="00ED5262"/>
    <w:rsid w:val="00ED5775"/>
    <w:rsid w:val="00ED5C10"/>
    <w:rsid w:val="00ED5E8B"/>
    <w:rsid w:val="00ED6D4A"/>
    <w:rsid w:val="00ED718D"/>
    <w:rsid w:val="00EE0237"/>
    <w:rsid w:val="00EE055A"/>
    <w:rsid w:val="00EE0591"/>
    <w:rsid w:val="00EE2BE9"/>
    <w:rsid w:val="00EE2F07"/>
    <w:rsid w:val="00EE31AE"/>
    <w:rsid w:val="00EE3770"/>
    <w:rsid w:val="00EE5628"/>
    <w:rsid w:val="00EE5703"/>
    <w:rsid w:val="00EE764C"/>
    <w:rsid w:val="00EE7B43"/>
    <w:rsid w:val="00EF0087"/>
    <w:rsid w:val="00EF05F5"/>
    <w:rsid w:val="00EF0848"/>
    <w:rsid w:val="00EF0872"/>
    <w:rsid w:val="00EF138A"/>
    <w:rsid w:val="00EF2BF6"/>
    <w:rsid w:val="00EF3116"/>
    <w:rsid w:val="00EF31B2"/>
    <w:rsid w:val="00EF5639"/>
    <w:rsid w:val="00EF59EA"/>
    <w:rsid w:val="00EF6563"/>
    <w:rsid w:val="00EF67AA"/>
    <w:rsid w:val="00EF7D60"/>
    <w:rsid w:val="00EF7EAC"/>
    <w:rsid w:val="00F010A4"/>
    <w:rsid w:val="00F010DF"/>
    <w:rsid w:val="00F01C5B"/>
    <w:rsid w:val="00F01FEC"/>
    <w:rsid w:val="00F0263E"/>
    <w:rsid w:val="00F02954"/>
    <w:rsid w:val="00F03D17"/>
    <w:rsid w:val="00F04824"/>
    <w:rsid w:val="00F04962"/>
    <w:rsid w:val="00F059BD"/>
    <w:rsid w:val="00F05A68"/>
    <w:rsid w:val="00F05B02"/>
    <w:rsid w:val="00F05F39"/>
    <w:rsid w:val="00F06618"/>
    <w:rsid w:val="00F068DD"/>
    <w:rsid w:val="00F0749F"/>
    <w:rsid w:val="00F102EA"/>
    <w:rsid w:val="00F11078"/>
    <w:rsid w:val="00F1172F"/>
    <w:rsid w:val="00F11AA5"/>
    <w:rsid w:val="00F12BFC"/>
    <w:rsid w:val="00F149FA"/>
    <w:rsid w:val="00F1586C"/>
    <w:rsid w:val="00F163AC"/>
    <w:rsid w:val="00F17D7F"/>
    <w:rsid w:val="00F2112E"/>
    <w:rsid w:val="00F2169B"/>
    <w:rsid w:val="00F22640"/>
    <w:rsid w:val="00F22DAD"/>
    <w:rsid w:val="00F24F53"/>
    <w:rsid w:val="00F251BB"/>
    <w:rsid w:val="00F26343"/>
    <w:rsid w:val="00F27917"/>
    <w:rsid w:val="00F30DED"/>
    <w:rsid w:val="00F31B43"/>
    <w:rsid w:val="00F31C63"/>
    <w:rsid w:val="00F32FE8"/>
    <w:rsid w:val="00F331BD"/>
    <w:rsid w:val="00F3406C"/>
    <w:rsid w:val="00F343C7"/>
    <w:rsid w:val="00F34407"/>
    <w:rsid w:val="00F3445A"/>
    <w:rsid w:val="00F37A3E"/>
    <w:rsid w:val="00F41086"/>
    <w:rsid w:val="00F42680"/>
    <w:rsid w:val="00F4339D"/>
    <w:rsid w:val="00F43FAB"/>
    <w:rsid w:val="00F44C09"/>
    <w:rsid w:val="00F45FC4"/>
    <w:rsid w:val="00F46FDD"/>
    <w:rsid w:val="00F47285"/>
    <w:rsid w:val="00F5009F"/>
    <w:rsid w:val="00F50525"/>
    <w:rsid w:val="00F5103E"/>
    <w:rsid w:val="00F51488"/>
    <w:rsid w:val="00F518E7"/>
    <w:rsid w:val="00F52B05"/>
    <w:rsid w:val="00F52EFE"/>
    <w:rsid w:val="00F53E1D"/>
    <w:rsid w:val="00F541DA"/>
    <w:rsid w:val="00F543AE"/>
    <w:rsid w:val="00F55482"/>
    <w:rsid w:val="00F5571F"/>
    <w:rsid w:val="00F5603C"/>
    <w:rsid w:val="00F562B5"/>
    <w:rsid w:val="00F5643C"/>
    <w:rsid w:val="00F56AD2"/>
    <w:rsid w:val="00F56C17"/>
    <w:rsid w:val="00F57090"/>
    <w:rsid w:val="00F579A4"/>
    <w:rsid w:val="00F57D48"/>
    <w:rsid w:val="00F57F22"/>
    <w:rsid w:val="00F60447"/>
    <w:rsid w:val="00F614A9"/>
    <w:rsid w:val="00F61971"/>
    <w:rsid w:val="00F642BF"/>
    <w:rsid w:val="00F64840"/>
    <w:rsid w:val="00F654D7"/>
    <w:rsid w:val="00F67416"/>
    <w:rsid w:val="00F70A50"/>
    <w:rsid w:val="00F71253"/>
    <w:rsid w:val="00F72608"/>
    <w:rsid w:val="00F745E2"/>
    <w:rsid w:val="00F810D7"/>
    <w:rsid w:val="00F8135C"/>
    <w:rsid w:val="00F814B1"/>
    <w:rsid w:val="00F81829"/>
    <w:rsid w:val="00F81F16"/>
    <w:rsid w:val="00F82041"/>
    <w:rsid w:val="00F82771"/>
    <w:rsid w:val="00F8411B"/>
    <w:rsid w:val="00F84EC0"/>
    <w:rsid w:val="00F863FE"/>
    <w:rsid w:val="00F90B94"/>
    <w:rsid w:val="00F91338"/>
    <w:rsid w:val="00F9195A"/>
    <w:rsid w:val="00F91F53"/>
    <w:rsid w:val="00F92140"/>
    <w:rsid w:val="00F931A0"/>
    <w:rsid w:val="00F93C58"/>
    <w:rsid w:val="00F94621"/>
    <w:rsid w:val="00F954C8"/>
    <w:rsid w:val="00F96A18"/>
    <w:rsid w:val="00F9706B"/>
    <w:rsid w:val="00F974E1"/>
    <w:rsid w:val="00F976C8"/>
    <w:rsid w:val="00FA024B"/>
    <w:rsid w:val="00FA0ACE"/>
    <w:rsid w:val="00FA13A5"/>
    <w:rsid w:val="00FA19E3"/>
    <w:rsid w:val="00FA1AC4"/>
    <w:rsid w:val="00FA22D2"/>
    <w:rsid w:val="00FA2FF2"/>
    <w:rsid w:val="00FA4404"/>
    <w:rsid w:val="00FA46E7"/>
    <w:rsid w:val="00FA5302"/>
    <w:rsid w:val="00FA58EF"/>
    <w:rsid w:val="00FA6548"/>
    <w:rsid w:val="00FA6714"/>
    <w:rsid w:val="00FA75E2"/>
    <w:rsid w:val="00FB010F"/>
    <w:rsid w:val="00FB1082"/>
    <w:rsid w:val="00FB2110"/>
    <w:rsid w:val="00FB2411"/>
    <w:rsid w:val="00FB4E78"/>
    <w:rsid w:val="00FB6567"/>
    <w:rsid w:val="00FB695E"/>
    <w:rsid w:val="00FC0873"/>
    <w:rsid w:val="00FC111D"/>
    <w:rsid w:val="00FC1290"/>
    <w:rsid w:val="00FC43B6"/>
    <w:rsid w:val="00FC4544"/>
    <w:rsid w:val="00FC749C"/>
    <w:rsid w:val="00FD075A"/>
    <w:rsid w:val="00FD07AD"/>
    <w:rsid w:val="00FD0F4E"/>
    <w:rsid w:val="00FD1119"/>
    <w:rsid w:val="00FD133E"/>
    <w:rsid w:val="00FD21AD"/>
    <w:rsid w:val="00FD2212"/>
    <w:rsid w:val="00FD3388"/>
    <w:rsid w:val="00FD3403"/>
    <w:rsid w:val="00FD5908"/>
    <w:rsid w:val="00FD64A6"/>
    <w:rsid w:val="00FD68D3"/>
    <w:rsid w:val="00FD6F7D"/>
    <w:rsid w:val="00FD73BA"/>
    <w:rsid w:val="00FD796D"/>
    <w:rsid w:val="00FE0F7A"/>
    <w:rsid w:val="00FE0FEA"/>
    <w:rsid w:val="00FE5CE8"/>
    <w:rsid w:val="00FE6C2C"/>
    <w:rsid w:val="00FF0A2E"/>
    <w:rsid w:val="00FF3311"/>
    <w:rsid w:val="00FF3F1B"/>
    <w:rsid w:val="00FF40B4"/>
    <w:rsid w:val="00FF5014"/>
    <w:rsid w:val="00FF6249"/>
    <w:rsid w:val="00FF79B5"/>
    <w:rsid w:val="00FF7DD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3BD3E82"/>
  <w15:chartTrackingRefBased/>
  <w15:docId w15:val="{61F8FA28-13E1-49C4-A761-6472E84D0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003D2"/>
    <w:pPr>
      <w:keepNext/>
      <w:keepLines/>
      <w:spacing w:before="240" w:after="0"/>
      <w:outlineLvl w:val="0"/>
    </w:pPr>
    <w:rPr>
      <w:rFonts w:asciiTheme="majorHAnsi" w:eastAsiaTheme="majorEastAsia" w:hAnsiTheme="majorHAnsi" w:cstheme="majorBidi"/>
      <w:b/>
      <w:color w:val="000000" w:themeColor="text1"/>
      <w:sz w:val="24"/>
      <w:szCs w:val="32"/>
    </w:rPr>
  </w:style>
  <w:style w:type="paragraph" w:styleId="Heading2">
    <w:name w:val="heading 2"/>
    <w:basedOn w:val="Normal"/>
    <w:next w:val="Normal"/>
    <w:link w:val="Heading2Char"/>
    <w:uiPriority w:val="9"/>
    <w:unhideWhenUsed/>
    <w:qFormat/>
    <w:rsid w:val="000003D2"/>
    <w:pPr>
      <w:keepNext/>
      <w:keepLines/>
      <w:spacing w:before="40" w:after="0"/>
      <w:outlineLvl w:val="1"/>
    </w:pPr>
    <w:rPr>
      <w:rFonts w:asciiTheme="majorHAnsi" w:eastAsiaTheme="majorEastAsia" w:hAnsiTheme="majorHAnsi" w:cstheme="majorBidi"/>
      <w:b/>
      <w:color w:val="000000" w:themeColor="text1"/>
      <w:sz w:val="24"/>
      <w:szCs w:val="26"/>
    </w:rPr>
  </w:style>
  <w:style w:type="paragraph" w:styleId="Heading3">
    <w:name w:val="heading 3"/>
    <w:basedOn w:val="Normal"/>
    <w:next w:val="Normal"/>
    <w:link w:val="Heading3Char"/>
    <w:uiPriority w:val="9"/>
    <w:unhideWhenUsed/>
    <w:qFormat/>
    <w:rsid w:val="000003D2"/>
    <w:pPr>
      <w:keepNext/>
      <w:keepLines/>
      <w:spacing w:before="40" w:after="0"/>
      <w:outlineLvl w:val="2"/>
    </w:pPr>
    <w:rPr>
      <w:rFonts w:asciiTheme="majorHAnsi" w:eastAsiaTheme="majorEastAsia" w:hAnsiTheme="majorHAnsi" w:cstheme="majorBidi"/>
      <w:b/>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03D2"/>
    <w:rPr>
      <w:rFonts w:asciiTheme="majorHAnsi" w:eastAsiaTheme="majorEastAsia" w:hAnsiTheme="majorHAnsi" w:cstheme="majorBidi"/>
      <w:b/>
      <w:color w:val="000000" w:themeColor="text1"/>
      <w:sz w:val="24"/>
      <w:szCs w:val="32"/>
    </w:rPr>
  </w:style>
  <w:style w:type="character" w:customStyle="1" w:styleId="Heading2Char">
    <w:name w:val="Heading 2 Char"/>
    <w:basedOn w:val="DefaultParagraphFont"/>
    <w:link w:val="Heading2"/>
    <w:uiPriority w:val="9"/>
    <w:rsid w:val="000003D2"/>
    <w:rPr>
      <w:rFonts w:asciiTheme="majorHAnsi" w:eastAsiaTheme="majorEastAsia" w:hAnsiTheme="majorHAnsi" w:cstheme="majorBidi"/>
      <w:b/>
      <w:color w:val="000000" w:themeColor="text1"/>
      <w:sz w:val="24"/>
      <w:szCs w:val="26"/>
    </w:rPr>
  </w:style>
  <w:style w:type="paragraph" w:styleId="Header">
    <w:name w:val="header"/>
    <w:basedOn w:val="Normal"/>
    <w:link w:val="HeaderChar"/>
    <w:uiPriority w:val="99"/>
    <w:unhideWhenUsed/>
    <w:rsid w:val="00E105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053D"/>
  </w:style>
  <w:style w:type="paragraph" w:styleId="Footer">
    <w:name w:val="footer"/>
    <w:basedOn w:val="Normal"/>
    <w:link w:val="FooterChar"/>
    <w:uiPriority w:val="99"/>
    <w:unhideWhenUsed/>
    <w:rsid w:val="00E105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053D"/>
  </w:style>
  <w:style w:type="paragraph" w:styleId="ListParagraph">
    <w:name w:val="List Paragraph"/>
    <w:basedOn w:val="Normal"/>
    <w:uiPriority w:val="34"/>
    <w:qFormat/>
    <w:rsid w:val="00A076E0"/>
    <w:pPr>
      <w:spacing w:after="0" w:line="240" w:lineRule="auto"/>
      <w:ind w:left="720"/>
      <w:contextualSpacing/>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FD133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D133E"/>
    <w:rPr>
      <w:sz w:val="20"/>
      <w:szCs w:val="20"/>
    </w:rPr>
  </w:style>
  <w:style w:type="character" w:styleId="FootnoteReference">
    <w:name w:val="footnote reference"/>
    <w:basedOn w:val="DefaultParagraphFont"/>
    <w:uiPriority w:val="99"/>
    <w:semiHidden/>
    <w:unhideWhenUsed/>
    <w:rsid w:val="00FD133E"/>
    <w:rPr>
      <w:vertAlign w:val="superscript"/>
    </w:rPr>
  </w:style>
  <w:style w:type="table" w:styleId="TableGrid">
    <w:name w:val="Table Grid"/>
    <w:basedOn w:val="TableNormal"/>
    <w:uiPriority w:val="39"/>
    <w:rsid w:val="00467E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67E8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7913D1"/>
    <w:pPr>
      <w:autoSpaceDE w:val="0"/>
      <w:autoSpaceDN w:val="0"/>
      <w:adjustRightInd w:val="0"/>
      <w:spacing w:after="0" w:line="240" w:lineRule="auto"/>
    </w:pPr>
    <w:rPr>
      <w:rFonts w:ascii="Segoe UI" w:hAnsi="Segoe UI" w:cs="Segoe UI"/>
      <w:color w:val="000000"/>
      <w:sz w:val="24"/>
      <w:szCs w:val="24"/>
    </w:rPr>
  </w:style>
  <w:style w:type="character" w:customStyle="1" w:styleId="Heading3Char">
    <w:name w:val="Heading 3 Char"/>
    <w:basedOn w:val="DefaultParagraphFont"/>
    <w:link w:val="Heading3"/>
    <w:uiPriority w:val="9"/>
    <w:rsid w:val="000003D2"/>
    <w:rPr>
      <w:rFonts w:asciiTheme="majorHAnsi" w:eastAsiaTheme="majorEastAsia" w:hAnsiTheme="majorHAnsi" w:cstheme="majorBidi"/>
      <w:b/>
      <w:color w:val="000000" w:themeColor="text1"/>
      <w:szCs w:val="24"/>
    </w:rPr>
  </w:style>
  <w:style w:type="paragraph" w:styleId="BalloonText">
    <w:name w:val="Balloon Text"/>
    <w:basedOn w:val="Normal"/>
    <w:link w:val="BalloonTextChar"/>
    <w:uiPriority w:val="99"/>
    <w:semiHidden/>
    <w:unhideWhenUsed/>
    <w:rsid w:val="009075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75C8"/>
    <w:rPr>
      <w:rFonts w:ascii="Segoe UI" w:hAnsi="Segoe UI" w:cs="Segoe UI"/>
      <w:sz w:val="18"/>
      <w:szCs w:val="18"/>
    </w:rPr>
  </w:style>
  <w:style w:type="paragraph" w:styleId="TOCHeading">
    <w:name w:val="TOC Heading"/>
    <w:basedOn w:val="Heading1"/>
    <w:next w:val="Normal"/>
    <w:uiPriority w:val="39"/>
    <w:unhideWhenUsed/>
    <w:qFormat/>
    <w:rsid w:val="009D6401"/>
    <w:pPr>
      <w:outlineLvl w:val="9"/>
    </w:pPr>
  </w:style>
  <w:style w:type="paragraph" w:styleId="TOC1">
    <w:name w:val="toc 1"/>
    <w:basedOn w:val="Normal"/>
    <w:next w:val="Normal"/>
    <w:autoRedefine/>
    <w:uiPriority w:val="39"/>
    <w:unhideWhenUsed/>
    <w:rsid w:val="009D6401"/>
    <w:pPr>
      <w:spacing w:after="100"/>
    </w:pPr>
  </w:style>
  <w:style w:type="paragraph" w:styleId="TOC2">
    <w:name w:val="toc 2"/>
    <w:basedOn w:val="Normal"/>
    <w:next w:val="Normal"/>
    <w:autoRedefine/>
    <w:uiPriority w:val="39"/>
    <w:unhideWhenUsed/>
    <w:rsid w:val="009D6401"/>
    <w:pPr>
      <w:spacing w:after="100"/>
      <w:ind w:left="220"/>
    </w:pPr>
  </w:style>
  <w:style w:type="paragraph" w:styleId="TOC3">
    <w:name w:val="toc 3"/>
    <w:basedOn w:val="Normal"/>
    <w:next w:val="Normal"/>
    <w:autoRedefine/>
    <w:uiPriority w:val="39"/>
    <w:unhideWhenUsed/>
    <w:rsid w:val="009D6401"/>
    <w:pPr>
      <w:spacing w:after="100"/>
      <w:ind w:left="440"/>
    </w:pPr>
  </w:style>
  <w:style w:type="character" w:styleId="Hyperlink">
    <w:name w:val="Hyperlink"/>
    <w:basedOn w:val="DefaultParagraphFont"/>
    <w:uiPriority w:val="99"/>
    <w:unhideWhenUsed/>
    <w:rsid w:val="009D6401"/>
    <w:rPr>
      <w:color w:val="0563C1" w:themeColor="hyperlink"/>
      <w:u w:val="single"/>
    </w:rPr>
  </w:style>
  <w:style w:type="paragraph" w:styleId="NoSpacing">
    <w:name w:val="No Spacing"/>
    <w:link w:val="NoSpacingChar"/>
    <w:uiPriority w:val="1"/>
    <w:qFormat/>
    <w:rsid w:val="00206809"/>
    <w:pPr>
      <w:spacing w:after="0" w:line="240" w:lineRule="auto"/>
    </w:pPr>
  </w:style>
  <w:style w:type="character" w:customStyle="1" w:styleId="NoSpacingChar">
    <w:name w:val="No Spacing Char"/>
    <w:basedOn w:val="DefaultParagraphFont"/>
    <w:link w:val="NoSpacing"/>
    <w:uiPriority w:val="1"/>
    <w:rsid w:val="00370286"/>
  </w:style>
  <w:style w:type="character" w:styleId="CommentReference">
    <w:name w:val="annotation reference"/>
    <w:basedOn w:val="DefaultParagraphFont"/>
    <w:uiPriority w:val="99"/>
    <w:semiHidden/>
    <w:unhideWhenUsed/>
    <w:rsid w:val="005906A9"/>
    <w:rPr>
      <w:sz w:val="16"/>
      <w:szCs w:val="16"/>
    </w:rPr>
  </w:style>
  <w:style w:type="paragraph" w:styleId="CommentText">
    <w:name w:val="annotation text"/>
    <w:basedOn w:val="Normal"/>
    <w:link w:val="CommentTextChar"/>
    <w:uiPriority w:val="99"/>
    <w:unhideWhenUsed/>
    <w:rsid w:val="005906A9"/>
    <w:pPr>
      <w:spacing w:line="240" w:lineRule="auto"/>
    </w:pPr>
    <w:rPr>
      <w:sz w:val="20"/>
      <w:szCs w:val="20"/>
    </w:rPr>
  </w:style>
  <w:style w:type="character" w:customStyle="1" w:styleId="CommentTextChar">
    <w:name w:val="Comment Text Char"/>
    <w:basedOn w:val="DefaultParagraphFont"/>
    <w:link w:val="CommentText"/>
    <w:uiPriority w:val="99"/>
    <w:rsid w:val="005906A9"/>
    <w:rPr>
      <w:sz w:val="20"/>
      <w:szCs w:val="20"/>
    </w:rPr>
  </w:style>
  <w:style w:type="paragraph" w:styleId="Revision">
    <w:name w:val="Revision"/>
    <w:hidden/>
    <w:uiPriority w:val="99"/>
    <w:semiHidden/>
    <w:rsid w:val="006A0191"/>
    <w:pPr>
      <w:spacing w:after="0" w:line="240" w:lineRule="auto"/>
    </w:pPr>
  </w:style>
  <w:style w:type="paragraph" w:styleId="CommentSubject">
    <w:name w:val="annotation subject"/>
    <w:basedOn w:val="CommentText"/>
    <w:next w:val="CommentText"/>
    <w:link w:val="CommentSubjectChar"/>
    <w:uiPriority w:val="99"/>
    <w:semiHidden/>
    <w:unhideWhenUsed/>
    <w:rsid w:val="005F07AB"/>
    <w:rPr>
      <w:b/>
      <w:bCs/>
    </w:rPr>
  </w:style>
  <w:style w:type="character" w:customStyle="1" w:styleId="CommentSubjectChar">
    <w:name w:val="Comment Subject Char"/>
    <w:basedOn w:val="CommentTextChar"/>
    <w:link w:val="CommentSubject"/>
    <w:uiPriority w:val="99"/>
    <w:semiHidden/>
    <w:rsid w:val="005F07AB"/>
    <w:rPr>
      <w:b/>
      <w:bCs/>
      <w:sz w:val="20"/>
      <w:szCs w:val="20"/>
    </w:rPr>
  </w:style>
  <w:style w:type="character" w:customStyle="1" w:styleId="UnresolvedMention1">
    <w:name w:val="Unresolved Mention1"/>
    <w:basedOn w:val="DefaultParagraphFont"/>
    <w:uiPriority w:val="99"/>
    <w:semiHidden/>
    <w:unhideWhenUsed/>
    <w:rsid w:val="00096C77"/>
    <w:rPr>
      <w:color w:val="605E5C"/>
      <w:shd w:val="clear" w:color="auto" w:fill="E1DFDD"/>
    </w:rPr>
  </w:style>
  <w:style w:type="paragraph" w:customStyle="1" w:styleId="ParagraphNumbering">
    <w:name w:val="Paragraph Numbering"/>
    <w:basedOn w:val="Normal"/>
    <w:link w:val="ParagraphNumberingChar"/>
    <w:uiPriority w:val="1"/>
    <w:qFormat/>
    <w:rsid w:val="00AC06ED"/>
    <w:pPr>
      <w:numPr>
        <w:numId w:val="18"/>
      </w:numPr>
      <w:spacing w:after="240" w:line="264" w:lineRule="auto"/>
    </w:pPr>
    <w:rPr>
      <w:rFonts w:ascii="Segoe UI" w:eastAsia="SimSun" w:hAnsi="Segoe UI" w:cs="Times New Roman"/>
      <w:sz w:val="21"/>
      <w:szCs w:val="24"/>
    </w:rPr>
  </w:style>
  <w:style w:type="character" w:customStyle="1" w:styleId="ParagraphNumberingChar">
    <w:name w:val="Paragraph Numbering Char"/>
    <w:basedOn w:val="DefaultParagraphFont"/>
    <w:link w:val="ParagraphNumbering"/>
    <w:uiPriority w:val="1"/>
    <w:locked/>
    <w:rsid w:val="00AC06ED"/>
    <w:rPr>
      <w:rFonts w:ascii="Segoe UI" w:eastAsia="SimSun" w:hAnsi="Segoe UI" w:cs="Times New Roman"/>
      <w:sz w:val="21"/>
      <w:szCs w:val="24"/>
    </w:rPr>
  </w:style>
  <w:style w:type="character" w:customStyle="1" w:styleId="UnresolvedMention2">
    <w:name w:val="Unresolved Mention2"/>
    <w:basedOn w:val="DefaultParagraphFont"/>
    <w:uiPriority w:val="99"/>
    <w:semiHidden/>
    <w:unhideWhenUsed/>
    <w:rsid w:val="001A38D3"/>
    <w:rPr>
      <w:color w:val="605E5C"/>
      <w:shd w:val="clear" w:color="auto" w:fill="E1DFDD"/>
    </w:rPr>
  </w:style>
  <w:style w:type="character" w:styleId="FollowedHyperlink">
    <w:name w:val="FollowedHyperlink"/>
    <w:basedOn w:val="DefaultParagraphFont"/>
    <w:uiPriority w:val="99"/>
    <w:semiHidden/>
    <w:unhideWhenUsed/>
    <w:rsid w:val="00194CBE"/>
    <w:rPr>
      <w:color w:val="954F72" w:themeColor="followedHyperlink"/>
      <w:u w:val="single"/>
    </w:rPr>
  </w:style>
  <w:style w:type="paragraph" w:styleId="BodyText">
    <w:name w:val="Body Text"/>
    <w:basedOn w:val="Normal"/>
    <w:link w:val="BodyTextChar"/>
    <w:uiPriority w:val="1"/>
    <w:qFormat/>
    <w:rsid w:val="00C14DB4"/>
    <w:pPr>
      <w:widowControl w:val="0"/>
      <w:autoSpaceDE w:val="0"/>
      <w:autoSpaceDN w:val="0"/>
      <w:spacing w:after="0" w:line="240" w:lineRule="auto"/>
    </w:pPr>
    <w:rPr>
      <w:rFonts w:ascii="Segoe UI Symbol" w:eastAsia="Segoe UI Symbol" w:hAnsi="Segoe UI Symbol" w:cs="Segoe UI Symbol"/>
      <w:sz w:val="103"/>
      <w:szCs w:val="103"/>
    </w:rPr>
  </w:style>
  <w:style w:type="character" w:customStyle="1" w:styleId="BodyTextChar">
    <w:name w:val="Body Text Char"/>
    <w:basedOn w:val="DefaultParagraphFont"/>
    <w:link w:val="BodyText"/>
    <w:uiPriority w:val="1"/>
    <w:rsid w:val="00C14DB4"/>
    <w:rPr>
      <w:rFonts w:ascii="Segoe UI Symbol" w:eastAsia="Segoe UI Symbol" w:hAnsi="Segoe UI Symbol" w:cs="Segoe UI Symbol"/>
      <w:sz w:val="103"/>
      <w:szCs w:val="103"/>
    </w:rPr>
  </w:style>
  <w:style w:type="character" w:customStyle="1" w:styleId="jsgrdq">
    <w:name w:val="jsgrdq"/>
    <w:basedOn w:val="DefaultParagraphFont"/>
    <w:rsid w:val="00C14D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079393">
      <w:bodyDiv w:val="1"/>
      <w:marLeft w:val="0"/>
      <w:marRight w:val="0"/>
      <w:marTop w:val="0"/>
      <w:marBottom w:val="0"/>
      <w:divBdr>
        <w:top w:val="none" w:sz="0" w:space="0" w:color="auto"/>
        <w:left w:val="none" w:sz="0" w:space="0" w:color="auto"/>
        <w:bottom w:val="none" w:sz="0" w:space="0" w:color="auto"/>
        <w:right w:val="none" w:sz="0" w:space="0" w:color="auto"/>
      </w:divBdr>
    </w:div>
    <w:div w:id="196478181">
      <w:bodyDiv w:val="1"/>
      <w:marLeft w:val="0"/>
      <w:marRight w:val="0"/>
      <w:marTop w:val="0"/>
      <w:marBottom w:val="0"/>
      <w:divBdr>
        <w:top w:val="none" w:sz="0" w:space="0" w:color="auto"/>
        <w:left w:val="none" w:sz="0" w:space="0" w:color="auto"/>
        <w:bottom w:val="none" w:sz="0" w:space="0" w:color="auto"/>
        <w:right w:val="none" w:sz="0" w:space="0" w:color="auto"/>
      </w:divBdr>
    </w:div>
    <w:div w:id="215748875">
      <w:bodyDiv w:val="1"/>
      <w:marLeft w:val="0"/>
      <w:marRight w:val="0"/>
      <w:marTop w:val="0"/>
      <w:marBottom w:val="0"/>
      <w:divBdr>
        <w:top w:val="none" w:sz="0" w:space="0" w:color="auto"/>
        <w:left w:val="none" w:sz="0" w:space="0" w:color="auto"/>
        <w:bottom w:val="none" w:sz="0" w:space="0" w:color="auto"/>
        <w:right w:val="none" w:sz="0" w:space="0" w:color="auto"/>
      </w:divBdr>
    </w:div>
    <w:div w:id="411514812">
      <w:bodyDiv w:val="1"/>
      <w:marLeft w:val="0"/>
      <w:marRight w:val="0"/>
      <w:marTop w:val="0"/>
      <w:marBottom w:val="0"/>
      <w:divBdr>
        <w:top w:val="none" w:sz="0" w:space="0" w:color="auto"/>
        <w:left w:val="none" w:sz="0" w:space="0" w:color="auto"/>
        <w:bottom w:val="none" w:sz="0" w:space="0" w:color="auto"/>
        <w:right w:val="none" w:sz="0" w:space="0" w:color="auto"/>
      </w:divBdr>
    </w:div>
    <w:div w:id="481894849">
      <w:bodyDiv w:val="1"/>
      <w:marLeft w:val="0"/>
      <w:marRight w:val="0"/>
      <w:marTop w:val="0"/>
      <w:marBottom w:val="0"/>
      <w:divBdr>
        <w:top w:val="none" w:sz="0" w:space="0" w:color="auto"/>
        <w:left w:val="none" w:sz="0" w:space="0" w:color="auto"/>
        <w:bottom w:val="none" w:sz="0" w:space="0" w:color="auto"/>
        <w:right w:val="none" w:sz="0" w:space="0" w:color="auto"/>
      </w:divBdr>
    </w:div>
    <w:div w:id="621503046">
      <w:bodyDiv w:val="1"/>
      <w:marLeft w:val="0"/>
      <w:marRight w:val="0"/>
      <w:marTop w:val="0"/>
      <w:marBottom w:val="0"/>
      <w:divBdr>
        <w:top w:val="none" w:sz="0" w:space="0" w:color="auto"/>
        <w:left w:val="none" w:sz="0" w:space="0" w:color="auto"/>
        <w:bottom w:val="none" w:sz="0" w:space="0" w:color="auto"/>
        <w:right w:val="none" w:sz="0" w:space="0" w:color="auto"/>
      </w:divBdr>
    </w:div>
    <w:div w:id="672757697">
      <w:bodyDiv w:val="1"/>
      <w:marLeft w:val="0"/>
      <w:marRight w:val="0"/>
      <w:marTop w:val="0"/>
      <w:marBottom w:val="0"/>
      <w:divBdr>
        <w:top w:val="none" w:sz="0" w:space="0" w:color="auto"/>
        <w:left w:val="none" w:sz="0" w:space="0" w:color="auto"/>
        <w:bottom w:val="none" w:sz="0" w:space="0" w:color="auto"/>
        <w:right w:val="none" w:sz="0" w:space="0" w:color="auto"/>
      </w:divBdr>
    </w:div>
    <w:div w:id="676541006">
      <w:bodyDiv w:val="1"/>
      <w:marLeft w:val="0"/>
      <w:marRight w:val="0"/>
      <w:marTop w:val="0"/>
      <w:marBottom w:val="0"/>
      <w:divBdr>
        <w:top w:val="none" w:sz="0" w:space="0" w:color="auto"/>
        <w:left w:val="none" w:sz="0" w:space="0" w:color="auto"/>
        <w:bottom w:val="none" w:sz="0" w:space="0" w:color="auto"/>
        <w:right w:val="none" w:sz="0" w:space="0" w:color="auto"/>
      </w:divBdr>
      <w:divsChild>
        <w:div w:id="1734039929">
          <w:marLeft w:val="446"/>
          <w:marRight w:val="0"/>
          <w:marTop w:val="0"/>
          <w:marBottom w:val="0"/>
          <w:divBdr>
            <w:top w:val="none" w:sz="0" w:space="0" w:color="auto"/>
            <w:left w:val="none" w:sz="0" w:space="0" w:color="auto"/>
            <w:bottom w:val="none" w:sz="0" w:space="0" w:color="auto"/>
            <w:right w:val="none" w:sz="0" w:space="0" w:color="auto"/>
          </w:divBdr>
        </w:div>
      </w:divsChild>
    </w:div>
    <w:div w:id="713775079">
      <w:bodyDiv w:val="1"/>
      <w:marLeft w:val="0"/>
      <w:marRight w:val="0"/>
      <w:marTop w:val="0"/>
      <w:marBottom w:val="0"/>
      <w:divBdr>
        <w:top w:val="none" w:sz="0" w:space="0" w:color="auto"/>
        <w:left w:val="none" w:sz="0" w:space="0" w:color="auto"/>
        <w:bottom w:val="none" w:sz="0" w:space="0" w:color="auto"/>
        <w:right w:val="none" w:sz="0" w:space="0" w:color="auto"/>
      </w:divBdr>
    </w:div>
    <w:div w:id="920405168">
      <w:bodyDiv w:val="1"/>
      <w:marLeft w:val="0"/>
      <w:marRight w:val="0"/>
      <w:marTop w:val="0"/>
      <w:marBottom w:val="0"/>
      <w:divBdr>
        <w:top w:val="none" w:sz="0" w:space="0" w:color="auto"/>
        <w:left w:val="none" w:sz="0" w:space="0" w:color="auto"/>
        <w:bottom w:val="none" w:sz="0" w:space="0" w:color="auto"/>
        <w:right w:val="none" w:sz="0" w:space="0" w:color="auto"/>
      </w:divBdr>
      <w:divsChild>
        <w:div w:id="860439388">
          <w:marLeft w:val="1166"/>
          <w:marRight w:val="0"/>
          <w:marTop w:val="0"/>
          <w:marBottom w:val="0"/>
          <w:divBdr>
            <w:top w:val="none" w:sz="0" w:space="0" w:color="auto"/>
            <w:left w:val="none" w:sz="0" w:space="0" w:color="auto"/>
            <w:bottom w:val="none" w:sz="0" w:space="0" w:color="auto"/>
            <w:right w:val="none" w:sz="0" w:space="0" w:color="auto"/>
          </w:divBdr>
        </w:div>
      </w:divsChild>
    </w:div>
    <w:div w:id="1028488784">
      <w:bodyDiv w:val="1"/>
      <w:marLeft w:val="0"/>
      <w:marRight w:val="0"/>
      <w:marTop w:val="0"/>
      <w:marBottom w:val="0"/>
      <w:divBdr>
        <w:top w:val="none" w:sz="0" w:space="0" w:color="auto"/>
        <w:left w:val="none" w:sz="0" w:space="0" w:color="auto"/>
        <w:bottom w:val="none" w:sz="0" w:space="0" w:color="auto"/>
        <w:right w:val="none" w:sz="0" w:space="0" w:color="auto"/>
      </w:divBdr>
    </w:div>
    <w:div w:id="1104232110">
      <w:bodyDiv w:val="1"/>
      <w:marLeft w:val="0"/>
      <w:marRight w:val="0"/>
      <w:marTop w:val="0"/>
      <w:marBottom w:val="0"/>
      <w:divBdr>
        <w:top w:val="none" w:sz="0" w:space="0" w:color="auto"/>
        <w:left w:val="none" w:sz="0" w:space="0" w:color="auto"/>
        <w:bottom w:val="none" w:sz="0" w:space="0" w:color="auto"/>
        <w:right w:val="none" w:sz="0" w:space="0" w:color="auto"/>
      </w:divBdr>
    </w:div>
    <w:div w:id="1199078292">
      <w:bodyDiv w:val="1"/>
      <w:marLeft w:val="0"/>
      <w:marRight w:val="0"/>
      <w:marTop w:val="0"/>
      <w:marBottom w:val="0"/>
      <w:divBdr>
        <w:top w:val="none" w:sz="0" w:space="0" w:color="auto"/>
        <w:left w:val="none" w:sz="0" w:space="0" w:color="auto"/>
        <w:bottom w:val="none" w:sz="0" w:space="0" w:color="auto"/>
        <w:right w:val="none" w:sz="0" w:space="0" w:color="auto"/>
      </w:divBdr>
    </w:div>
    <w:div w:id="1256552270">
      <w:bodyDiv w:val="1"/>
      <w:marLeft w:val="0"/>
      <w:marRight w:val="0"/>
      <w:marTop w:val="0"/>
      <w:marBottom w:val="0"/>
      <w:divBdr>
        <w:top w:val="none" w:sz="0" w:space="0" w:color="auto"/>
        <w:left w:val="none" w:sz="0" w:space="0" w:color="auto"/>
        <w:bottom w:val="none" w:sz="0" w:space="0" w:color="auto"/>
        <w:right w:val="none" w:sz="0" w:space="0" w:color="auto"/>
      </w:divBdr>
      <w:divsChild>
        <w:div w:id="738093289">
          <w:marLeft w:val="446"/>
          <w:marRight w:val="0"/>
          <w:marTop w:val="0"/>
          <w:marBottom w:val="0"/>
          <w:divBdr>
            <w:top w:val="none" w:sz="0" w:space="0" w:color="auto"/>
            <w:left w:val="none" w:sz="0" w:space="0" w:color="auto"/>
            <w:bottom w:val="none" w:sz="0" w:space="0" w:color="auto"/>
            <w:right w:val="none" w:sz="0" w:space="0" w:color="auto"/>
          </w:divBdr>
        </w:div>
      </w:divsChild>
    </w:div>
    <w:div w:id="1319920315">
      <w:bodyDiv w:val="1"/>
      <w:marLeft w:val="0"/>
      <w:marRight w:val="0"/>
      <w:marTop w:val="0"/>
      <w:marBottom w:val="0"/>
      <w:divBdr>
        <w:top w:val="none" w:sz="0" w:space="0" w:color="auto"/>
        <w:left w:val="none" w:sz="0" w:space="0" w:color="auto"/>
        <w:bottom w:val="none" w:sz="0" w:space="0" w:color="auto"/>
        <w:right w:val="none" w:sz="0" w:space="0" w:color="auto"/>
      </w:divBdr>
    </w:div>
    <w:div w:id="1323508759">
      <w:bodyDiv w:val="1"/>
      <w:marLeft w:val="0"/>
      <w:marRight w:val="0"/>
      <w:marTop w:val="0"/>
      <w:marBottom w:val="0"/>
      <w:divBdr>
        <w:top w:val="none" w:sz="0" w:space="0" w:color="auto"/>
        <w:left w:val="none" w:sz="0" w:space="0" w:color="auto"/>
        <w:bottom w:val="none" w:sz="0" w:space="0" w:color="auto"/>
        <w:right w:val="none" w:sz="0" w:space="0" w:color="auto"/>
      </w:divBdr>
    </w:div>
    <w:div w:id="1493061548">
      <w:bodyDiv w:val="1"/>
      <w:marLeft w:val="0"/>
      <w:marRight w:val="0"/>
      <w:marTop w:val="0"/>
      <w:marBottom w:val="0"/>
      <w:divBdr>
        <w:top w:val="none" w:sz="0" w:space="0" w:color="auto"/>
        <w:left w:val="none" w:sz="0" w:space="0" w:color="auto"/>
        <w:bottom w:val="none" w:sz="0" w:space="0" w:color="auto"/>
        <w:right w:val="none" w:sz="0" w:space="0" w:color="auto"/>
      </w:divBdr>
      <w:divsChild>
        <w:div w:id="911358068">
          <w:marLeft w:val="1166"/>
          <w:marRight w:val="0"/>
          <w:marTop w:val="0"/>
          <w:marBottom w:val="0"/>
          <w:divBdr>
            <w:top w:val="none" w:sz="0" w:space="0" w:color="auto"/>
            <w:left w:val="none" w:sz="0" w:space="0" w:color="auto"/>
            <w:bottom w:val="none" w:sz="0" w:space="0" w:color="auto"/>
            <w:right w:val="none" w:sz="0" w:space="0" w:color="auto"/>
          </w:divBdr>
        </w:div>
        <w:div w:id="1416824945">
          <w:marLeft w:val="1166"/>
          <w:marRight w:val="0"/>
          <w:marTop w:val="0"/>
          <w:marBottom w:val="0"/>
          <w:divBdr>
            <w:top w:val="none" w:sz="0" w:space="0" w:color="auto"/>
            <w:left w:val="none" w:sz="0" w:space="0" w:color="auto"/>
            <w:bottom w:val="none" w:sz="0" w:space="0" w:color="auto"/>
            <w:right w:val="none" w:sz="0" w:space="0" w:color="auto"/>
          </w:divBdr>
        </w:div>
        <w:div w:id="1704476050">
          <w:marLeft w:val="446"/>
          <w:marRight w:val="0"/>
          <w:marTop w:val="0"/>
          <w:marBottom w:val="0"/>
          <w:divBdr>
            <w:top w:val="none" w:sz="0" w:space="0" w:color="auto"/>
            <w:left w:val="none" w:sz="0" w:space="0" w:color="auto"/>
            <w:bottom w:val="none" w:sz="0" w:space="0" w:color="auto"/>
            <w:right w:val="none" w:sz="0" w:space="0" w:color="auto"/>
          </w:divBdr>
        </w:div>
        <w:div w:id="1723362853">
          <w:marLeft w:val="1166"/>
          <w:marRight w:val="0"/>
          <w:marTop w:val="0"/>
          <w:marBottom w:val="0"/>
          <w:divBdr>
            <w:top w:val="none" w:sz="0" w:space="0" w:color="auto"/>
            <w:left w:val="none" w:sz="0" w:space="0" w:color="auto"/>
            <w:bottom w:val="none" w:sz="0" w:space="0" w:color="auto"/>
            <w:right w:val="none" w:sz="0" w:space="0" w:color="auto"/>
          </w:divBdr>
        </w:div>
      </w:divsChild>
    </w:div>
    <w:div w:id="1614242734">
      <w:bodyDiv w:val="1"/>
      <w:marLeft w:val="0"/>
      <w:marRight w:val="0"/>
      <w:marTop w:val="0"/>
      <w:marBottom w:val="0"/>
      <w:divBdr>
        <w:top w:val="none" w:sz="0" w:space="0" w:color="auto"/>
        <w:left w:val="none" w:sz="0" w:space="0" w:color="auto"/>
        <w:bottom w:val="none" w:sz="0" w:space="0" w:color="auto"/>
        <w:right w:val="none" w:sz="0" w:space="0" w:color="auto"/>
      </w:divBdr>
      <w:divsChild>
        <w:div w:id="842207222">
          <w:marLeft w:val="446"/>
          <w:marRight w:val="0"/>
          <w:marTop w:val="0"/>
          <w:marBottom w:val="0"/>
          <w:divBdr>
            <w:top w:val="none" w:sz="0" w:space="0" w:color="auto"/>
            <w:left w:val="none" w:sz="0" w:space="0" w:color="auto"/>
            <w:bottom w:val="none" w:sz="0" w:space="0" w:color="auto"/>
            <w:right w:val="none" w:sz="0" w:space="0" w:color="auto"/>
          </w:divBdr>
        </w:div>
      </w:divsChild>
    </w:div>
    <w:div w:id="1639334944">
      <w:bodyDiv w:val="1"/>
      <w:marLeft w:val="0"/>
      <w:marRight w:val="0"/>
      <w:marTop w:val="0"/>
      <w:marBottom w:val="0"/>
      <w:divBdr>
        <w:top w:val="none" w:sz="0" w:space="0" w:color="auto"/>
        <w:left w:val="none" w:sz="0" w:space="0" w:color="auto"/>
        <w:bottom w:val="none" w:sz="0" w:space="0" w:color="auto"/>
        <w:right w:val="none" w:sz="0" w:space="0" w:color="auto"/>
      </w:divBdr>
    </w:div>
    <w:div w:id="1888255780">
      <w:bodyDiv w:val="1"/>
      <w:marLeft w:val="0"/>
      <w:marRight w:val="0"/>
      <w:marTop w:val="0"/>
      <w:marBottom w:val="0"/>
      <w:divBdr>
        <w:top w:val="none" w:sz="0" w:space="0" w:color="auto"/>
        <w:left w:val="none" w:sz="0" w:space="0" w:color="auto"/>
        <w:bottom w:val="none" w:sz="0" w:space="0" w:color="auto"/>
        <w:right w:val="none" w:sz="0" w:space="0" w:color="auto"/>
      </w:divBdr>
      <w:divsChild>
        <w:div w:id="842627981">
          <w:marLeft w:val="1166"/>
          <w:marRight w:val="0"/>
          <w:marTop w:val="0"/>
          <w:marBottom w:val="0"/>
          <w:divBdr>
            <w:top w:val="none" w:sz="0" w:space="0" w:color="auto"/>
            <w:left w:val="none" w:sz="0" w:space="0" w:color="auto"/>
            <w:bottom w:val="none" w:sz="0" w:space="0" w:color="auto"/>
            <w:right w:val="none" w:sz="0" w:space="0" w:color="auto"/>
          </w:divBdr>
        </w:div>
      </w:divsChild>
    </w:div>
    <w:div w:id="2112164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mof.ge/images/File/publications/2022/29-12-2022/%E1%83%A1%E1%83%90%E1%83%92%E1%83%90%E1%83%93%E1%83%90%E1%83%A1%E1%83%90%E1%83%AE%E1%83%90%E1%83%93%E1%83%9D%20%E1%83%93%E1%83%90%E1%83%9C%E1%83%90%E1%83%AE%E1%83%90%E1%83%A0%E1%83%AF%E1%83%94%E1%83%91%E1%83%98%E1%83%A1%20%E1%83%A8%E1%83%94%E1%83%A4%E1%83%90%E1%83%A1%E1%83%94%E1%83%91%E1%83%98%E1%83%A1%20%E1%83%90%E1%83%9C%E1%83%92%E1%83%90%E1%83%A0%E1%83%98%E1%83%A8%E1%83%98.pdf" TargetMode="External"/><Relationship Id="rId26" Type="http://schemas.openxmlformats.org/officeDocument/2006/relationships/hyperlink" Target="https://www.mof.ge/images/File/publications/2022/29-12-2022/%E1%83%A1%E1%83%90%E1%83%92%E1%83%90%E1%83%93%E1%83%90%E1%83%A1%E1%83%90%E1%83%AE%E1%83%90%E1%83%93%E1%83%9D%20%E1%83%93%E1%83%90%E1%83%9C%E1%83%90%E1%83%AE%E1%83%90%E1%83%A0%E1%83%AF%E1%83%94%E1%83%91%E1%83%98%E1%83%A1%20%E1%83%A8%E1%83%94%E1%83%A4%E1%83%90%E1%83%A1%E1%83%94%E1%83%91%E1%83%98%E1%83%A1%20%E1%83%90%E1%83%9C%E1%83%92%E1%83%90%E1%83%A0%E1%83%98%E1%83%A8%E1%83%98.pdf" TargetMode="External"/><Relationship Id="rId39" Type="http://schemas.openxmlformats.org/officeDocument/2006/relationships/image" Target="media/image22.png"/><Relationship Id="rId21" Type="http://schemas.openxmlformats.org/officeDocument/2006/relationships/image" Target="media/image6.emf"/><Relationship Id="rId34" Type="http://schemas.openxmlformats.org/officeDocument/2006/relationships/image" Target="media/image17.png"/><Relationship Id="rId42" Type="http://schemas.openxmlformats.org/officeDocument/2006/relationships/hyperlink" Target="https://www.mof.ge/images/File/publications/2022/29-12-2022/%E1%83%A1%E1%83%90%E1%83%92%E1%83%90%E1%83%93%E1%83%90%E1%83%A1%E1%83%90%E1%83%AE%E1%83%90%E1%83%93%E1%83%9D%20%E1%83%93%E1%83%90%E1%83%9C%E1%83%90%E1%83%AE%E1%83%90%E1%83%A0%E1%83%AF%E1%83%94%E1%83%91%E1%83%98%E1%83%A1%20%E1%83%A8%E1%83%94%E1%83%A4%E1%83%90%E1%83%A1%E1%83%94%E1%83%91%E1%83%98%E1%83%A1%20%E1%83%90%E1%83%9C%E1%83%92%E1%83%90%E1%83%A0%E1%83%98%E1%83%A8%E1%83%98.pdf" TargetMode="External"/><Relationship Id="rId47" Type="http://schemas.openxmlformats.org/officeDocument/2006/relationships/hyperlink" Target="https://www.mof.ge/images/File/publications/2022/29-12-2022/%E1%83%A1%E1%83%90%E1%83%92%E1%83%90%E1%83%93%E1%83%90%E1%83%A1%E1%83%90%E1%83%AE%E1%83%90%E1%83%93%E1%83%9D%20%E1%83%93%E1%83%90%E1%83%9C%E1%83%90%E1%83%AE%E1%83%90%E1%83%A0%E1%83%AF%E1%83%94%E1%83%91%E1%83%98%E1%83%A1%20%E1%83%A8%E1%83%94%E1%83%A4%E1%83%90%E1%83%A1%E1%83%94%E1%83%91%E1%83%98%E1%83%A1%20%E1%83%90%E1%83%9C%E1%83%92%E1%83%90%E1%83%A0%E1%83%98%E1%83%A8%E1%83%98.pdf" TargetMode="External"/><Relationship Id="rId50" Type="http://schemas.openxmlformats.org/officeDocument/2006/relationships/hyperlink" Target="https://matsne.gov.ge/ka/document/view/1043717?publication=186" TargetMode="External"/><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mof.ge/images/File/publications/2022/29-12-2022/%E1%83%A1%E1%83%90%E1%83%92%E1%83%90%E1%83%93%E1%83%90%E1%83%A1%E1%83%90%E1%83%AE%E1%83%90%E1%83%93%E1%83%9D%20%E1%83%93%E1%83%90%E1%83%9C%E1%83%90%E1%83%AE%E1%83%90%E1%83%A0%E1%83%AF%E1%83%94%E1%83%91%E1%83%98%E1%83%A1%20%E1%83%A8%E1%83%94%E1%83%A4%E1%83%90%E1%83%A1%E1%83%94%E1%83%91%E1%83%98%E1%83%A1%20%E1%83%90%E1%83%9C%E1%83%92%E1%83%90%E1%83%A0%E1%83%98%E1%83%A8%E1%83%98.pdf" TargetMode="External"/><Relationship Id="rId29" Type="http://schemas.openxmlformats.org/officeDocument/2006/relationships/image" Target="media/image12.png"/><Relationship Id="rId11" Type="http://schemas.openxmlformats.org/officeDocument/2006/relationships/image" Target="media/image3.png"/><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hyperlink" Target="https://www.mof.ge/images/File/publications/2022/29-12-2022/%E1%83%A1%E1%83%90%E1%83%92%E1%83%90%E1%83%93%E1%83%90%E1%83%A1%E1%83%90%E1%83%AE%E1%83%90%E1%83%93%E1%83%9D%20%E1%83%93%E1%83%90%E1%83%9C%E1%83%90%E1%83%AE%E1%83%90%E1%83%A0%E1%83%AF%E1%83%94%E1%83%91%E1%83%98%E1%83%A1%20%E1%83%A8%E1%83%94%E1%83%A4%E1%83%90%E1%83%A1%E1%83%94%E1%83%91%E1%83%98%E1%83%A1%20%E1%83%90%E1%83%9C%E1%83%92%E1%83%90%E1%83%A0%E1%83%98%E1%83%A8%E1%83%98.pdf" TargetMode="External"/><Relationship Id="rId45" Type="http://schemas.openxmlformats.org/officeDocument/2006/relationships/image" Target="media/image26.png"/><Relationship Id="rId53" Type="http://schemas.openxmlformats.org/officeDocument/2006/relationships/hyperlink" Target="https://doi.org/10.5089/9781484331859.069" TargetMode="Externa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hyperlink" Target="https://www.mof.ge/images/File/publications/2022/29-12-2022/%E1%83%A1%E1%83%90%E1%83%92%E1%83%90%E1%83%93%E1%83%90%E1%83%A1%E1%83%90%E1%83%AE%E1%83%90%E1%83%93%E1%83%9D%20%E1%83%93%E1%83%90%E1%83%9C%E1%83%90%E1%83%AE%E1%83%90%E1%83%A0%E1%83%AF%E1%83%94%E1%83%91%E1%83%98%E1%83%A1%20%E1%83%A8%E1%83%94%E1%83%A4%E1%83%90%E1%83%A1%E1%83%94%E1%83%91%E1%83%98%E1%83%A1%20%E1%83%90%E1%83%9C%E1%83%92%E1%83%90%E1%83%A0%E1%83%98%E1%83%A8%E1%83%98.pdf" TargetMode="External"/><Relationship Id="rId31" Type="http://schemas.openxmlformats.org/officeDocument/2006/relationships/image" Target="media/image14.png"/><Relationship Id="rId44" Type="http://schemas.openxmlformats.org/officeDocument/2006/relationships/image" Target="media/image25.emf"/><Relationship Id="rId52" Type="http://schemas.openxmlformats.org/officeDocument/2006/relationships/hyperlink" Target="https://www.imf.org/~/media/Files/Publications/HowToNotes/HTNEA2019002.ashx"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ww.mof.ge/images/File/publications/2022/29-12-2022/%E1%83%A1%E1%83%90%E1%83%92%E1%83%90%E1%83%93%E1%83%90%E1%83%A1%E1%83%90%E1%83%AE%E1%83%90%E1%83%93%E1%83%9D%20%E1%83%93%E1%83%90%E1%83%9C%E1%83%90%E1%83%AE%E1%83%90%E1%83%A0%E1%83%AF%E1%83%94%E1%83%91%E1%83%98%E1%83%A1%20%E1%83%A8%E1%83%94%E1%83%A4%E1%83%90%E1%83%A1%E1%83%94%E1%83%91%E1%83%98%E1%83%A1%20%E1%83%90%E1%83%9C%E1%83%92%E1%83%90%E1%83%A0%E1%83%98%E1%83%A8%E1%83%98.pdf" TargetMode="External"/><Relationship Id="rId27" Type="http://schemas.openxmlformats.org/officeDocument/2006/relationships/image" Target="media/image10.emf"/><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4.emf"/><Relationship Id="rId48" Type="http://schemas.openxmlformats.org/officeDocument/2006/relationships/hyperlink" Target="https://www.mof.ge/images/File/publications/2022/29-12-2022/%E1%83%A1%E1%83%90%E1%83%92%E1%83%90%E1%83%93%E1%83%90%E1%83%A1%E1%83%90%E1%83%AE%E1%83%90%E1%83%93%E1%83%9D%20%E1%83%93%E1%83%90%E1%83%9C%E1%83%90%E1%83%AE%E1%83%90%E1%83%A0%E1%83%AF%E1%83%94%E1%83%91%E1%83%98%E1%83%A1%20%E1%83%A8%E1%83%94%E1%83%A4%E1%83%90%E1%83%A1%E1%83%94%E1%83%91%E1%83%98%E1%83%A1%20%E1%83%90%E1%83%9C%E1%83%92%E1%83%90%E1%83%A0%E1%83%98%E1%83%A8%E1%83%98.pdf"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treasury.gov.au/publication/tax-expenditures-statement-2007" TargetMode="Externa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hyperlink" Target="https://www.mof.ge/images/File/publications/2022/29-12-2022/%E1%83%A1%E1%83%90%E1%83%92%E1%83%90%E1%83%93%E1%83%90%E1%83%A1%E1%83%90%E1%83%AE%E1%83%90%E1%83%93%E1%83%9D%20%E1%83%93%E1%83%90%E1%83%9C%E1%83%90%E1%83%AE%E1%83%90%E1%83%A0%E1%83%AF%E1%83%94%E1%83%91%E1%83%98%E1%83%A1%20%E1%83%A8%E1%83%94%E1%83%A4%E1%83%90%E1%83%A1%E1%83%94%E1%83%91%E1%83%98%E1%83%A1%20%E1%83%90%E1%83%9C%E1%83%92%E1%83%90%E1%83%A0%E1%83%98%E1%83%A8%E1%83%98.pdf" TargetMode="External"/><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yperlink" Target="https://www.mof.ge/images/File/publications/2022/29-12-2022/%E1%83%A1%E1%83%90%E1%83%92%E1%83%90%E1%83%93%E1%83%90%E1%83%A1%E1%83%90%E1%83%AE%E1%83%90%E1%83%93%E1%83%9D%20%E1%83%93%E1%83%90%E1%83%9C%E1%83%90%E1%83%AE%E1%83%90%E1%83%A0%E1%83%AF%E1%83%94%E1%83%91%E1%83%98%E1%83%A1%20%E1%83%A8%E1%83%94%E1%83%A4%E1%83%90%E1%83%A1%E1%83%94%E1%83%91%E1%83%98%E1%83%A1%20%E1%83%90%E1%83%9C%E1%83%92%E1%83%90%E1%83%A0%E1%83%98%E1%83%A8%E1%83%98.pdf" TargetMode="External"/><Relationship Id="rId20" Type="http://schemas.openxmlformats.org/officeDocument/2006/relationships/hyperlink" Target="https://www.mof.ge/images/File/publications/2022/29-12-2022/%E1%83%A1%E1%83%90%E1%83%92%E1%83%90%E1%83%93%E1%83%90%E1%83%A1%E1%83%90%E1%83%AE%E1%83%90%E1%83%93%E1%83%9D%20%E1%83%93%E1%83%90%E1%83%9C%E1%83%90%E1%83%AE%E1%83%90%E1%83%A0%E1%83%AF%E1%83%94%E1%83%91%E1%83%98%E1%83%A1%20%E1%83%A8%E1%83%94%E1%83%A4%E1%83%90%E1%83%A1%E1%83%94%E1%83%91%E1%83%98%E1%83%A1%20%E1%83%90%E1%83%9C%E1%83%92%E1%83%90%E1%83%A0%E1%83%98%E1%83%A8%E1%83%98.pdf" TargetMode="External"/><Relationship Id="rId41" Type="http://schemas.openxmlformats.org/officeDocument/2006/relationships/image" Target="media/image23.png"/><Relationship Id="rId54" Type="http://schemas.openxmlformats.org/officeDocument/2006/relationships/hyperlink" Target="https://doi.org/10.1787/9789264076907-en"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image" Target="media/image11.emf"/><Relationship Id="rId36" Type="http://schemas.openxmlformats.org/officeDocument/2006/relationships/image" Target="media/image19.png"/><Relationship Id="rId49" Type="http://schemas.openxmlformats.org/officeDocument/2006/relationships/hyperlink" Target="https://shorturl.at/hzB57"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mof.ge/images/File/publications/2022/29-12-2022/%E1%83%A1%E1%83%90%E1%83%92%E1%83%90%E1%83%93%E1%83%90%E1%83%A1%E1%83%90%E1%83%AE%E1%83%90%E1%83%93%E1%83%9D%20%E1%83%93%E1%83%90%E1%83%9C%E1%83%90%E1%83%AE%E1%83%90%E1%83%A0%E1%83%AF%E1%83%94%E1%83%91%E1%83%98%E1%83%A1%20%E1%83%A8%E1%83%94%E1%83%A4%E1%83%90%E1%83%A1%E1%83%94%E1%83%91%E1%83%98%E1%83%A1%20%E1%83%90%E1%83%9C%E1%83%92%E1%83%90%E1%83%A0%E1%83%98%E1%83%A8%E1%83%98.pdf" TargetMode="External"/><Relationship Id="rId2" Type="http://schemas.openxmlformats.org/officeDocument/2006/relationships/hyperlink" Target="https://www.mof.ge/images/File/publications/2022/29-12-2022/%E1%83%A1%E1%83%90%E1%83%92%E1%83%90%E1%83%93%E1%83%90%E1%83%A1%E1%83%90%E1%83%AE%E1%83%90%E1%83%93%E1%83%9D%20%E1%83%93%E1%83%90%E1%83%9C%E1%83%90%E1%83%AE%E1%83%90%E1%83%A0%E1%83%AF%E1%83%94%E1%83%91%E1%83%98%E1%83%A1%20%E1%83%A8%E1%83%94%E1%83%A4%E1%83%90%E1%83%A1%E1%83%94%E1%83%91%E1%83%98%E1%83%A1%20%E1%83%90%E1%83%9C%E1%83%92%E1%83%90%E1%83%A0%E1%83%98%E1%83%A8%E1%83%98.pdf" TargetMode="External"/><Relationship Id="rId1" Type="http://schemas.openxmlformats.org/officeDocument/2006/relationships/hyperlink" Target="https://www.mof.ge/images/File/publications/2022/29-12-2022/%E1%83%A1%E1%83%90%E1%83%92%E1%83%90%E1%83%93%E1%83%90%E1%83%A1%E1%83%90%E1%83%AE%E1%83%90%E1%83%93%E1%83%9D%20%E1%83%93%E1%83%90%E1%83%9C%E1%83%90%E1%83%AE%E1%83%90%E1%83%A0%E1%83%AF%E1%83%94%E1%83%91%E1%83%98%E1%83%A1%20%E1%83%A8%E1%83%94%E1%83%A4%E1%83%90%E1%83%A1%E1%83%94%E1%83%91%E1%83%98%E1%83%A1%20%E1%83%90%E1%83%9C%E1%83%92%E1%83%90%E1%83%A0%E1%83%98%E1%83%A8%E1%83%98.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DE5BEF6-1977-4816-884E-5E5BA995B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2856</TotalTime>
  <Pages>30</Pages>
  <Words>6622</Words>
  <Characters>37749</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საქართველოს ფინანსთა სამინისტრო</Company>
  <LinksUpToDate>false</LinksUpToDate>
  <CharactersWithSpaces>44283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Nino Mikeladze</dc:creator>
  <cp:keywords/>
  <dc:description/>
  <cp:lastModifiedBy>Nino Mikeladze</cp:lastModifiedBy>
  <cp:revision>190</cp:revision>
  <cp:lastPrinted>2022-10-21T15:16:00Z</cp:lastPrinted>
  <dcterms:created xsi:type="dcterms:W3CDTF">2022-11-22T14:41:00Z</dcterms:created>
  <dcterms:modified xsi:type="dcterms:W3CDTF">2023-09-28T12:46:00Z</dcterms:modified>
</cp:coreProperties>
</file>